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CF35" w14:textId="77777777" w:rsidR="008A6FF1" w:rsidRDefault="008A6FF1">
      <w:pPr>
        <w:rPr>
          <w:rFonts w:hint="eastAsia"/>
        </w:rPr>
      </w:pPr>
    </w:p>
    <w:p w14:paraId="4E65DBD9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一去二三里古诗的拼音</w:t>
      </w:r>
    </w:p>
    <w:p w14:paraId="5A69263C" w14:textId="77777777" w:rsidR="008A6FF1" w:rsidRDefault="008A6FF1">
      <w:pPr>
        <w:rPr>
          <w:rFonts w:hint="eastAsia"/>
        </w:rPr>
      </w:pPr>
    </w:p>
    <w:p w14:paraId="2A782EE9" w14:textId="77777777" w:rsidR="008A6FF1" w:rsidRDefault="008A6FF1">
      <w:pPr>
        <w:rPr>
          <w:rFonts w:hint="eastAsia"/>
        </w:rPr>
      </w:pPr>
    </w:p>
    <w:p w14:paraId="7490B37C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《一去二三里》是一首广为流传的经典启蒙古诗，作者是宋代诗人邵雍。这首诗以其简洁的文字和生动的画面感深受儿童及教育者的喜爱。它不仅介绍了基础数字，还描绘了一幅美丽的乡村景象。通过这首诗，孩子们可以学习到初步的数学知识以及感受中国古典诗词的魅力。</w:t>
      </w:r>
    </w:p>
    <w:p w14:paraId="0DBBA634" w14:textId="77777777" w:rsidR="008A6FF1" w:rsidRDefault="008A6FF1">
      <w:pPr>
        <w:rPr>
          <w:rFonts w:hint="eastAsia"/>
        </w:rPr>
      </w:pPr>
    </w:p>
    <w:p w14:paraId="282403D2" w14:textId="77777777" w:rsidR="008A6FF1" w:rsidRDefault="008A6FF1">
      <w:pPr>
        <w:rPr>
          <w:rFonts w:hint="eastAsia"/>
        </w:rPr>
      </w:pPr>
    </w:p>
    <w:p w14:paraId="65C9692D" w14:textId="77777777" w:rsidR="008A6FF1" w:rsidRDefault="008A6FF1">
      <w:pPr>
        <w:rPr>
          <w:rFonts w:hint="eastAsia"/>
        </w:rPr>
      </w:pPr>
    </w:p>
    <w:p w14:paraId="50D1D06F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诗歌内容及其拼音表示</w:t>
      </w:r>
    </w:p>
    <w:p w14:paraId="607D78EE" w14:textId="77777777" w:rsidR="008A6FF1" w:rsidRDefault="008A6FF1">
      <w:pPr>
        <w:rPr>
          <w:rFonts w:hint="eastAsia"/>
        </w:rPr>
      </w:pPr>
    </w:p>
    <w:p w14:paraId="1B5A486C" w14:textId="77777777" w:rsidR="008A6FF1" w:rsidRDefault="008A6FF1">
      <w:pPr>
        <w:rPr>
          <w:rFonts w:hint="eastAsia"/>
        </w:rPr>
      </w:pPr>
    </w:p>
    <w:p w14:paraId="1AE00FE4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yī qù èr sān lǐ</w:t>
      </w:r>
    </w:p>
    <w:p w14:paraId="2725E298" w14:textId="77777777" w:rsidR="008A6FF1" w:rsidRDefault="008A6FF1">
      <w:pPr>
        <w:rPr>
          <w:rFonts w:hint="eastAsia"/>
        </w:rPr>
      </w:pPr>
    </w:p>
    <w:p w14:paraId="11A1D598" w14:textId="77777777" w:rsidR="008A6FF1" w:rsidRDefault="008A6FF1">
      <w:pPr>
        <w:rPr>
          <w:rFonts w:hint="eastAsia"/>
        </w:rPr>
      </w:pPr>
      <w:r>
        <w:rPr>
          <w:rFonts w:hint="eastAsia"/>
        </w:rPr>
        <w:t>yān cūn táo huā hóng</w:t>
      </w:r>
    </w:p>
    <w:p w14:paraId="776F993B" w14:textId="77777777" w:rsidR="008A6FF1" w:rsidRDefault="008A6FF1">
      <w:pPr>
        <w:rPr>
          <w:rFonts w:hint="eastAsia"/>
        </w:rPr>
      </w:pPr>
    </w:p>
    <w:p w14:paraId="00D4C380" w14:textId="77777777" w:rsidR="008A6FF1" w:rsidRDefault="008A6FF1">
      <w:pPr>
        <w:rPr>
          <w:rFonts w:hint="eastAsia"/>
        </w:rPr>
      </w:pPr>
      <w:r>
        <w:rPr>
          <w:rFonts w:hint="eastAsia"/>
        </w:rPr>
        <w:t>tíng tái liù qī zuò</w:t>
      </w:r>
    </w:p>
    <w:p w14:paraId="6AAF6F4A" w14:textId="77777777" w:rsidR="008A6FF1" w:rsidRDefault="008A6FF1">
      <w:pPr>
        <w:rPr>
          <w:rFonts w:hint="eastAsia"/>
        </w:rPr>
      </w:pPr>
    </w:p>
    <w:p w14:paraId="1FF15F68" w14:textId="77777777" w:rsidR="008A6FF1" w:rsidRDefault="008A6FF1">
      <w:pPr>
        <w:rPr>
          <w:rFonts w:hint="eastAsia"/>
        </w:rPr>
      </w:pPr>
      <w:r>
        <w:rPr>
          <w:rFonts w:hint="eastAsia"/>
        </w:rPr>
        <w:t>qī bā shí zhī huā</w:t>
      </w:r>
    </w:p>
    <w:p w14:paraId="544C1E6F" w14:textId="77777777" w:rsidR="008A6FF1" w:rsidRDefault="008A6FF1">
      <w:pPr>
        <w:rPr>
          <w:rFonts w:hint="eastAsia"/>
        </w:rPr>
      </w:pPr>
    </w:p>
    <w:p w14:paraId="442BC4B4" w14:textId="77777777" w:rsidR="008A6FF1" w:rsidRDefault="008A6FF1">
      <w:pPr>
        <w:rPr>
          <w:rFonts w:hint="eastAsia"/>
        </w:rPr>
      </w:pPr>
      <w:r>
        <w:rPr>
          <w:rFonts w:hint="eastAsia"/>
        </w:rPr>
        <w:t>这首诗以极其简练的语言勾勒出一幅田园风光图：一个人出门走了两三里路，看到了炊烟袅袅的小村，桃花红艳；再往前走，看到六七座亭台楼阁，最后被七八十枝花所吸引。全诗用词简单、意境优美，非常适合初学者诵读学习。</w:t>
      </w:r>
    </w:p>
    <w:p w14:paraId="739CD7DA" w14:textId="77777777" w:rsidR="008A6FF1" w:rsidRDefault="008A6FF1">
      <w:pPr>
        <w:rPr>
          <w:rFonts w:hint="eastAsia"/>
        </w:rPr>
      </w:pPr>
    </w:p>
    <w:p w14:paraId="3C8D61DF" w14:textId="77777777" w:rsidR="008A6FF1" w:rsidRDefault="008A6FF1">
      <w:pPr>
        <w:rPr>
          <w:rFonts w:hint="eastAsia"/>
        </w:rPr>
      </w:pPr>
    </w:p>
    <w:p w14:paraId="25646657" w14:textId="77777777" w:rsidR="008A6FF1" w:rsidRDefault="008A6FF1">
      <w:pPr>
        <w:rPr>
          <w:rFonts w:hint="eastAsia"/>
        </w:rPr>
      </w:pPr>
    </w:p>
    <w:p w14:paraId="5F036379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诗歌背后的文化意义</w:t>
      </w:r>
    </w:p>
    <w:p w14:paraId="09DDBAB3" w14:textId="77777777" w:rsidR="008A6FF1" w:rsidRDefault="008A6FF1">
      <w:pPr>
        <w:rPr>
          <w:rFonts w:hint="eastAsia"/>
        </w:rPr>
      </w:pPr>
    </w:p>
    <w:p w14:paraId="10FC19AE" w14:textId="77777777" w:rsidR="008A6FF1" w:rsidRDefault="008A6FF1">
      <w:pPr>
        <w:rPr>
          <w:rFonts w:hint="eastAsia"/>
        </w:rPr>
      </w:pPr>
    </w:p>
    <w:p w14:paraId="572AC7E8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《一去二三里》不仅仅是一首简单的数字诗，它蕴含着深厚的中国文化底蕴。从古代起，文人墨客就喜欢借景抒情，将自然景色与个人情感相融合，表达对生活的热爱和向往。这首诗中所描述的田园生活场景，反映了古人崇尚自然、追求和谐的生活态度。通过对数字的巧妙运用，展示了汉语的独特魅力和丰富表现力。</w:t>
      </w:r>
    </w:p>
    <w:p w14:paraId="0E07DCC5" w14:textId="77777777" w:rsidR="008A6FF1" w:rsidRDefault="008A6FF1">
      <w:pPr>
        <w:rPr>
          <w:rFonts w:hint="eastAsia"/>
        </w:rPr>
      </w:pPr>
    </w:p>
    <w:p w14:paraId="34058213" w14:textId="77777777" w:rsidR="008A6FF1" w:rsidRDefault="008A6FF1">
      <w:pPr>
        <w:rPr>
          <w:rFonts w:hint="eastAsia"/>
        </w:rPr>
      </w:pPr>
    </w:p>
    <w:p w14:paraId="28C48728" w14:textId="77777777" w:rsidR="008A6FF1" w:rsidRDefault="008A6FF1">
      <w:pPr>
        <w:rPr>
          <w:rFonts w:hint="eastAsia"/>
        </w:rPr>
      </w:pPr>
    </w:p>
    <w:p w14:paraId="0FB4A86C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学习价值与教学应用</w:t>
      </w:r>
    </w:p>
    <w:p w14:paraId="49320F63" w14:textId="77777777" w:rsidR="008A6FF1" w:rsidRDefault="008A6FF1">
      <w:pPr>
        <w:rPr>
          <w:rFonts w:hint="eastAsia"/>
        </w:rPr>
      </w:pPr>
    </w:p>
    <w:p w14:paraId="2E2AAF4B" w14:textId="77777777" w:rsidR="008A6FF1" w:rsidRDefault="008A6FF1">
      <w:pPr>
        <w:rPr>
          <w:rFonts w:hint="eastAsia"/>
        </w:rPr>
      </w:pPr>
    </w:p>
    <w:p w14:paraId="59BA421F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在现代教育中，《一去二三里》作为重要的启蒙教材之一，被广泛应用于幼儿园和小学低年级的教学当中。其易懂的语句结构和富有节奏感的韵律，有助于提高儿童的语言感知能力和记忆力。教师还可以结合诗歌内容进行拓展教学，如引导学生认识不同的植物花卉、了解中国古代建筑等，从而达到多方面素质培养的目的。</w:t>
      </w:r>
    </w:p>
    <w:p w14:paraId="3D68CA2E" w14:textId="77777777" w:rsidR="008A6FF1" w:rsidRDefault="008A6FF1">
      <w:pPr>
        <w:rPr>
          <w:rFonts w:hint="eastAsia"/>
        </w:rPr>
      </w:pPr>
    </w:p>
    <w:p w14:paraId="26559C27" w14:textId="77777777" w:rsidR="008A6FF1" w:rsidRDefault="008A6FF1">
      <w:pPr>
        <w:rPr>
          <w:rFonts w:hint="eastAsia"/>
        </w:rPr>
      </w:pPr>
    </w:p>
    <w:p w14:paraId="6462F58A" w14:textId="77777777" w:rsidR="008A6FF1" w:rsidRDefault="008A6FF1">
      <w:pPr>
        <w:rPr>
          <w:rFonts w:hint="eastAsia"/>
        </w:rPr>
      </w:pPr>
    </w:p>
    <w:p w14:paraId="20A39497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1246A" w14:textId="77777777" w:rsidR="008A6FF1" w:rsidRDefault="008A6FF1">
      <w:pPr>
        <w:rPr>
          <w:rFonts w:hint="eastAsia"/>
        </w:rPr>
      </w:pPr>
    </w:p>
    <w:p w14:paraId="5299D2CA" w14:textId="77777777" w:rsidR="008A6FF1" w:rsidRDefault="008A6FF1">
      <w:pPr>
        <w:rPr>
          <w:rFonts w:hint="eastAsia"/>
        </w:rPr>
      </w:pPr>
    </w:p>
    <w:p w14:paraId="2871A17A" w14:textId="77777777" w:rsidR="008A6FF1" w:rsidRDefault="008A6FF1">
      <w:pPr>
        <w:rPr>
          <w:rFonts w:hint="eastAsia"/>
        </w:rPr>
      </w:pPr>
      <w:r>
        <w:rPr>
          <w:rFonts w:hint="eastAsia"/>
        </w:rPr>
        <w:tab/>
        <w:t>《一去二三里》以其独特的艺术风格和深厚的文化内涵，在中华文化的宝库中占据了一席之地。无论是对于儿童早期教育还是对中国传统文化的学习来说，都有着不可忽视的重要性。希望每一个接触过这首诗的人都能从中感受到那份宁静与美好，并将其传承下去。</w:t>
      </w:r>
    </w:p>
    <w:p w14:paraId="53137829" w14:textId="77777777" w:rsidR="008A6FF1" w:rsidRDefault="008A6FF1">
      <w:pPr>
        <w:rPr>
          <w:rFonts w:hint="eastAsia"/>
        </w:rPr>
      </w:pPr>
    </w:p>
    <w:p w14:paraId="6487BD43" w14:textId="77777777" w:rsidR="008A6FF1" w:rsidRDefault="008A6FF1">
      <w:pPr>
        <w:rPr>
          <w:rFonts w:hint="eastAsia"/>
        </w:rPr>
      </w:pPr>
    </w:p>
    <w:p w14:paraId="00B4EB40" w14:textId="77777777" w:rsidR="008A6FF1" w:rsidRDefault="008A6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ED193" w14:textId="46748F94" w:rsidR="000C118C" w:rsidRDefault="000C118C"/>
    <w:sectPr w:rsidR="000C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8C"/>
    <w:rsid w:val="000C118C"/>
    <w:rsid w:val="007F2201"/>
    <w:rsid w:val="008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E68B-9D29-4378-826E-1820259B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