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F6FE" w14:textId="77777777" w:rsidR="003B1689" w:rsidRDefault="003B1689">
      <w:pPr>
        <w:rPr>
          <w:rFonts w:hint="eastAsia"/>
        </w:rPr>
      </w:pPr>
      <w:r>
        <w:rPr>
          <w:rFonts w:hint="eastAsia"/>
        </w:rPr>
        <w:t>Shàng Chèng</w:t>
      </w:r>
    </w:p>
    <w:p w14:paraId="259A80F0" w14:textId="77777777" w:rsidR="003B1689" w:rsidRDefault="003B1689">
      <w:pPr>
        <w:rPr>
          <w:rFonts w:hint="eastAsia"/>
        </w:rPr>
      </w:pPr>
      <w:r>
        <w:rPr>
          <w:rFonts w:hint="eastAsia"/>
        </w:rPr>
        <w:t>在中国的传统市场中，“Shàng Chèng”是一种历史悠久的衡具，它不仅是一种实用的工具，更承载着浓厚的文化底蕴。从古代起，这种简易而精巧的衡具便被广泛应用于日常生活和商业交易之中。在汉语里，“Shàng Chèng”中的“Shàng”意味着“上方”，而“Chèng”则特指称重用的器具。因此，这个名字恰当地描述了这种衡具的工作原理：通过杠杆原理，利用悬挂在上方的秤砣来平衡待测物体的重量。</w:t>
      </w:r>
    </w:p>
    <w:p w14:paraId="4C37A96C" w14:textId="77777777" w:rsidR="003B1689" w:rsidRDefault="003B1689">
      <w:pPr>
        <w:rPr>
          <w:rFonts w:hint="eastAsia"/>
        </w:rPr>
      </w:pPr>
    </w:p>
    <w:p w14:paraId="48739735" w14:textId="77777777" w:rsidR="003B1689" w:rsidRDefault="003B1689">
      <w:pPr>
        <w:rPr>
          <w:rFonts w:hint="eastAsia"/>
        </w:rPr>
      </w:pPr>
      <w:r>
        <w:rPr>
          <w:rFonts w:hint="eastAsia"/>
        </w:rPr>
        <w:t>历史渊源</w:t>
      </w:r>
    </w:p>
    <w:p w14:paraId="2B3F97A3" w14:textId="77777777" w:rsidR="003B1689" w:rsidRDefault="003B1689">
      <w:pPr>
        <w:rPr>
          <w:rFonts w:hint="eastAsia"/>
        </w:rPr>
      </w:pPr>
      <w:r>
        <w:rPr>
          <w:rFonts w:hint="eastAsia"/>
        </w:rPr>
        <w:t>“Shàng Chèng”的历史可以追溯到数千年前，早在商周时期，古人就已经开始使用原始形式的衡器进行贸易。随着时间的发展，这些早期的衡器逐渐演变成更为精确和易于使用的“Shàng Chèng”。到了明清两代，其设计更加完善，成为市井生活中不可或缺的一部分。直至今日，在一些乡村集市或是老字号店铺内，我们还能见到这种传统衡具的身影。</w:t>
      </w:r>
    </w:p>
    <w:p w14:paraId="0E6FDD13" w14:textId="77777777" w:rsidR="003B1689" w:rsidRDefault="003B1689">
      <w:pPr>
        <w:rPr>
          <w:rFonts w:hint="eastAsia"/>
        </w:rPr>
      </w:pPr>
    </w:p>
    <w:p w14:paraId="0E94EFC2" w14:textId="77777777" w:rsidR="003B1689" w:rsidRDefault="003B1689">
      <w:pPr>
        <w:rPr>
          <w:rFonts w:hint="eastAsia"/>
        </w:rPr>
      </w:pPr>
      <w:r>
        <w:rPr>
          <w:rFonts w:hint="eastAsia"/>
        </w:rPr>
        <w:t>结构与原理</w:t>
      </w:r>
    </w:p>
    <w:p w14:paraId="770B9E93" w14:textId="77777777" w:rsidR="003B1689" w:rsidRDefault="003B1689">
      <w:pPr>
        <w:rPr>
          <w:rFonts w:hint="eastAsia"/>
        </w:rPr>
      </w:pPr>
      <w:r>
        <w:rPr>
          <w:rFonts w:hint="eastAsia"/>
        </w:rPr>
        <w:t>典型的“Shàng Chèng”由一根长木棍、一个挂钩、以及一系列不同重量的秤砣组成。使用时，人们会将待测物品挂在一端的钩子上，然后在另一端移动秤砣的位置，直到达到平衡状态。此时，根据秤杆上的刻度标记，使用者就可以读出所测物体的大致重量。这种巧妙的设计体现了古人对物理学原理的理解和应用。</w:t>
      </w:r>
    </w:p>
    <w:p w14:paraId="163CB59D" w14:textId="77777777" w:rsidR="003B1689" w:rsidRDefault="003B1689">
      <w:pPr>
        <w:rPr>
          <w:rFonts w:hint="eastAsia"/>
        </w:rPr>
      </w:pPr>
    </w:p>
    <w:p w14:paraId="29BAC791" w14:textId="77777777" w:rsidR="003B1689" w:rsidRDefault="003B1689">
      <w:pPr>
        <w:rPr>
          <w:rFonts w:hint="eastAsia"/>
        </w:rPr>
      </w:pPr>
      <w:r>
        <w:rPr>
          <w:rFonts w:hint="eastAsia"/>
        </w:rPr>
        <w:t>文化意义</w:t>
      </w:r>
    </w:p>
    <w:p w14:paraId="36BBA4D9" w14:textId="77777777" w:rsidR="003B1689" w:rsidRDefault="003B1689">
      <w:pPr>
        <w:rPr>
          <w:rFonts w:hint="eastAsia"/>
        </w:rPr>
      </w:pPr>
      <w:r>
        <w:rPr>
          <w:rFonts w:hint="eastAsia"/>
        </w:rPr>
        <w:t>除了实用性之外，“Shàng Chèng”在中国文化中还具有特殊的意义。它象征着公平与正义，正如古语所说：“秤平斗满”，表达了人们对公正交易和社会和谐的美好愿望。“Shàng Chèng”也常常出现在文学作品、绘画艺术以及民间传说之中，成为连接过去与现在的一道桥梁。</w:t>
      </w:r>
    </w:p>
    <w:p w14:paraId="108829FE" w14:textId="77777777" w:rsidR="003B1689" w:rsidRDefault="003B1689">
      <w:pPr>
        <w:rPr>
          <w:rFonts w:hint="eastAsia"/>
        </w:rPr>
      </w:pPr>
    </w:p>
    <w:p w14:paraId="1E26DA83" w14:textId="77777777" w:rsidR="003B1689" w:rsidRDefault="003B1689">
      <w:pPr>
        <w:rPr>
          <w:rFonts w:hint="eastAsia"/>
        </w:rPr>
      </w:pPr>
      <w:r>
        <w:rPr>
          <w:rFonts w:hint="eastAsia"/>
        </w:rPr>
        <w:t>现代影响</w:t>
      </w:r>
    </w:p>
    <w:p w14:paraId="3F924B78" w14:textId="77777777" w:rsidR="003B1689" w:rsidRDefault="003B1689">
      <w:pPr>
        <w:rPr>
          <w:rFonts w:hint="eastAsia"/>
        </w:rPr>
      </w:pPr>
      <w:r>
        <w:rPr>
          <w:rFonts w:hint="eastAsia"/>
        </w:rPr>
        <w:t>尽管现代社会已经普及了电子秤和其他先进的测量设备，但“Shàng Chèng”仍然保留了一定的市场空间。尤其是在一些注重传统文化的地方，如茶馆、中药铺等，“Shàng Chèng”不仅是称量商品的重要工具，更是传承古老技艺和文化价值的载体。随着旅游产业的发展，“Shàng Chèng”作为一种特色工艺品，也受到了越来越多游客的喜爱。</w:t>
      </w:r>
    </w:p>
    <w:p w14:paraId="6A7B08DD" w14:textId="77777777" w:rsidR="003B1689" w:rsidRDefault="003B1689">
      <w:pPr>
        <w:rPr>
          <w:rFonts w:hint="eastAsia"/>
        </w:rPr>
      </w:pPr>
    </w:p>
    <w:p w14:paraId="3780017E" w14:textId="77777777" w:rsidR="003B1689" w:rsidRDefault="003B1689">
      <w:pPr>
        <w:rPr>
          <w:rFonts w:hint="eastAsia"/>
        </w:rPr>
      </w:pPr>
      <w:r>
        <w:rPr>
          <w:rFonts w:hint="eastAsia"/>
        </w:rPr>
        <w:t>未来展望</w:t>
      </w:r>
    </w:p>
    <w:p w14:paraId="7E0CF7D1" w14:textId="77777777" w:rsidR="003B1689" w:rsidRDefault="003B1689">
      <w:pPr>
        <w:rPr>
          <w:rFonts w:hint="eastAsia"/>
        </w:rPr>
      </w:pPr>
      <w:r>
        <w:rPr>
          <w:rFonts w:hint="eastAsia"/>
        </w:rPr>
        <w:t>展望未来，“Shàng Chèng”或许不会再次成为主流的称重工具，但它所蕴含的历史文化价值却永远不会过时。通过博物馆展览、非遗保护项目等形式，“Shàng Chèng”将继续向世人展示中国悠久的历史文化和智慧结晶，激励新一代人去探索和珍惜这份珍贵的遗产。</w:t>
      </w:r>
    </w:p>
    <w:p w14:paraId="614823AA" w14:textId="77777777" w:rsidR="003B1689" w:rsidRDefault="003B1689">
      <w:pPr>
        <w:rPr>
          <w:rFonts w:hint="eastAsia"/>
        </w:rPr>
      </w:pPr>
    </w:p>
    <w:p w14:paraId="691E7E47" w14:textId="77777777" w:rsidR="003B1689" w:rsidRDefault="003B1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87490" w14:textId="278D0C52" w:rsidR="00385EDA" w:rsidRDefault="00385EDA"/>
    <w:sectPr w:rsidR="0038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A"/>
    <w:rsid w:val="00385EDA"/>
    <w:rsid w:val="003B168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5CD56-8E6F-484D-8560-DF4602A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