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23E4E" w14:textId="77777777" w:rsidR="00A72A78" w:rsidRDefault="00A72A78">
      <w:pPr>
        <w:rPr>
          <w:rFonts w:hint="eastAsia"/>
        </w:rPr>
      </w:pPr>
      <w:r>
        <w:rPr>
          <w:rFonts w:hint="eastAsia"/>
        </w:rPr>
        <w:t>人的两种的拼音：Rén De Liǎng Zhǒng</w:t>
      </w:r>
    </w:p>
    <w:p w14:paraId="7B8FA581" w14:textId="77777777" w:rsidR="00A72A78" w:rsidRDefault="00A72A78">
      <w:pPr>
        <w:rPr>
          <w:rFonts w:hint="eastAsia"/>
        </w:rPr>
      </w:pPr>
      <w:r>
        <w:rPr>
          <w:rFonts w:hint="eastAsia"/>
        </w:rPr>
        <w:t>在汉语中，“人的两种”可以被翻译为“Rén De Liǎng Zhǒng”。这样的表达方式通常用来描述人类社会中存在的二元性，即人们根据某种特性或标准可以被大致区分为两个不同的类别。这种区分方法可以是基于性别、性格、职业、社会角色等多种角度。然而，值得注意的是，这样的分类往往是相对的，并非绝对，且随着时代的变迁和社会的发展，这些分类也可能发生变化。</w:t>
      </w:r>
    </w:p>
    <w:p w14:paraId="6DD4EE32" w14:textId="77777777" w:rsidR="00A72A78" w:rsidRDefault="00A72A78">
      <w:pPr>
        <w:rPr>
          <w:rFonts w:hint="eastAsia"/>
        </w:rPr>
      </w:pPr>
    </w:p>
    <w:p w14:paraId="796B626A" w14:textId="77777777" w:rsidR="00A72A78" w:rsidRDefault="00A72A78">
      <w:pPr>
        <w:rPr>
          <w:rFonts w:hint="eastAsia"/>
        </w:rPr>
      </w:pPr>
      <w:r>
        <w:rPr>
          <w:rFonts w:hint="eastAsia"/>
        </w:rPr>
        <w:t>历史视角下的二元性</w:t>
      </w:r>
    </w:p>
    <w:p w14:paraId="36ABD33E" w14:textId="77777777" w:rsidR="00A72A78" w:rsidRDefault="00A72A78">
      <w:pPr>
        <w:rPr>
          <w:rFonts w:hint="eastAsia"/>
        </w:rPr>
      </w:pPr>
      <w:r>
        <w:rPr>
          <w:rFonts w:hint="eastAsia"/>
        </w:rPr>
        <w:t>从历史上看，二元性的概念贯穿了人类文明的始终。在中国古代哲学中，阴阳的概念就是对自然界和人类社会二元对立统一的一种抽象概括。例如，男性与女性、光明与黑暗、善与恶等都是这种思想的具体体现。通过这样的二元划分，古人试图理解世界复杂多变的现象，并从中寻找平衡和谐之道。在社会结构方面，也存在着诸如文官与武将、农民与工匠之类的分工合作模式。</w:t>
      </w:r>
    </w:p>
    <w:p w14:paraId="6C8A2A5B" w14:textId="77777777" w:rsidR="00A72A78" w:rsidRDefault="00A72A78">
      <w:pPr>
        <w:rPr>
          <w:rFonts w:hint="eastAsia"/>
        </w:rPr>
      </w:pPr>
    </w:p>
    <w:p w14:paraId="76481A89" w14:textId="77777777" w:rsidR="00A72A78" w:rsidRDefault="00A72A78">
      <w:pPr>
        <w:rPr>
          <w:rFonts w:hint="eastAsia"/>
        </w:rPr>
      </w:pPr>
      <w:r>
        <w:rPr>
          <w:rFonts w:hint="eastAsia"/>
        </w:rPr>
        <w:t>现代社会中的多样性</w:t>
      </w:r>
    </w:p>
    <w:p w14:paraId="1B5F00F8" w14:textId="77777777" w:rsidR="00A72A78" w:rsidRDefault="00A72A78">
      <w:pPr>
        <w:rPr>
          <w:rFonts w:hint="eastAsia"/>
        </w:rPr>
      </w:pPr>
      <w:r>
        <w:rPr>
          <w:rFonts w:hint="eastAsia"/>
        </w:rPr>
        <w:t>进入现代社会后，尽管传统的二元划分仍然存在影响，但人们对于人性的理解变得更加多元化。随着全球化进程加快以及文化交流日益频繁，不同文化背景下的人们开始认识到除了简单的两分法之外，还有更多维度可以用来描述个体差异。比如，在心理学领域里，MBTI人格类型理论就提出了16种不同的人格特质组合；而在性别研究方面，则强调超越男女性别二元论，关注跨性别者和其他非传统性别认同群体的权利和平等。</w:t>
      </w:r>
    </w:p>
    <w:p w14:paraId="04C46EC8" w14:textId="77777777" w:rsidR="00A72A78" w:rsidRDefault="00A72A78">
      <w:pPr>
        <w:rPr>
          <w:rFonts w:hint="eastAsia"/>
        </w:rPr>
      </w:pPr>
    </w:p>
    <w:p w14:paraId="25F4F3BB" w14:textId="77777777" w:rsidR="00A72A78" w:rsidRDefault="00A72A78">
      <w:pPr>
        <w:rPr>
          <w:rFonts w:hint="eastAsia"/>
        </w:rPr>
      </w:pPr>
      <w:r>
        <w:rPr>
          <w:rFonts w:hint="eastAsia"/>
        </w:rPr>
        <w:t>科技发展带来的新思考</w:t>
      </w:r>
    </w:p>
    <w:p w14:paraId="70785AF2" w14:textId="77777777" w:rsidR="00A72A78" w:rsidRDefault="00A72A78">
      <w:pPr>
        <w:rPr>
          <w:rFonts w:hint="eastAsia"/>
        </w:rPr>
      </w:pPr>
      <w:r>
        <w:rPr>
          <w:rFonts w:hint="eastAsia"/>
        </w:rPr>
        <w:t>近年来，科技进步尤其是人工智能和生物技术的发展，给人类带来了前所未有的挑战和机遇。一方面，AI算法能够通过对海量数据进行分析，揭示出更加精细复杂的个体特征模式，从而改变我们对“人的两种”乃至更多种类别的认知；另一方面，基因编辑等前沿科学成果则促使我们重新审视生命本质及其可能的变化形式。在这个过程中，如何定义人与非人之间的界限，也成为了一个值得深思的问题。</w:t>
      </w:r>
    </w:p>
    <w:p w14:paraId="1ACBF0FA" w14:textId="77777777" w:rsidR="00A72A78" w:rsidRDefault="00A72A78">
      <w:pPr>
        <w:rPr>
          <w:rFonts w:hint="eastAsia"/>
        </w:rPr>
      </w:pPr>
    </w:p>
    <w:p w14:paraId="1975406E" w14:textId="77777777" w:rsidR="00A72A78" w:rsidRDefault="00A72A78">
      <w:pPr>
        <w:rPr>
          <w:rFonts w:hint="eastAsia"/>
        </w:rPr>
      </w:pPr>
      <w:r>
        <w:rPr>
          <w:rFonts w:hint="eastAsia"/>
        </w:rPr>
        <w:t>最后的总结</w:t>
      </w:r>
    </w:p>
    <w:p w14:paraId="18B2F9D5" w14:textId="77777777" w:rsidR="00A72A78" w:rsidRDefault="00A72A78">
      <w:pPr>
        <w:rPr>
          <w:rFonts w:hint="eastAsia"/>
        </w:rPr>
      </w:pPr>
      <w:r>
        <w:rPr>
          <w:rFonts w:hint="eastAsia"/>
        </w:rPr>
        <w:t>“人的两种”的拼音虽简单，但它背后所蕴含的意义却是丰富而深刻的。无论是从历史传统还是现代视角来看，这一概念都反映了人类对于自身及周围世界的不断探索和理解。未来，随着社会进步和技术革新，我们或许会发现更多关于人性的新维度，进而构建一个更加包容和平等的社会环境。</w:t>
      </w:r>
    </w:p>
    <w:p w14:paraId="6B9B3767" w14:textId="77777777" w:rsidR="00A72A78" w:rsidRDefault="00A72A78">
      <w:pPr>
        <w:rPr>
          <w:rFonts w:hint="eastAsia"/>
        </w:rPr>
      </w:pPr>
    </w:p>
    <w:p w14:paraId="491BD6B7" w14:textId="77777777" w:rsidR="00A72A78" w:rsidRDefault="00A72A78">
      <w:pPr>
        <w:rPr>
          <w:rFonts w:hint="eastAsia"/>
        </w:rPr>
      </w:pPr>
      <w:r>
        <w:rPr>
          <w:rFonts w:hint="eastAsia"/>
        </w:rPr>
        <w:t>本文是由每日作文网(2345lzwz.com)为大家创作</w:t>
      </w:r>
    </w:p>
    <w:p w14:paraId="0A25A142" w14:textId="3CA961DB" w:rsidR="008370E3" w:rsidRDefault="008370E3"/>
    <w:sectPr w:rsidR="00837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E3"/>
    <w:rsid w:val="008370E3"/>
    <w:rsid w:val="00866415"/>
    <w:rsid w:val="00A72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1F9CA-1B69-4C66-8B0E-AB594A2D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0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0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0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0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0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0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0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0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0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0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0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0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0E3"/>
    <w:rPr>
      <w:rFonts w:cstheme="majorBidi"/>
      <w:color w:val="2F5496" w:themeColor="accent1" w:themeShade="BF"/>
      <w:sz w:val="28"/>
      <w:szCs w:val="28"/>
    </w:rPr>
  </w:style>
  <w:style w:type="character" w:customStyle="1" w:styleId="50">
    <w:name w:val="标题 5 字符"/>
    <w:basedOn w:val="a0"/>
    <w:link w:val="5"/>
    <w:uiPriority w:val="9"/>
    <w:semiHidden/>
    <w:rsid w:val="008370E3"/>
    <w:rPr>
      <w:rFonts w:cstheme="majorBidi"/>
      <w:color w:val="2F5496" w:themeColor="accent1" w:themeShade="BF"/>
      <w:sz w:val="24"/>
    </w:rPr>
  </w:style>
  <w:style w:type="character" w:customStyle="1" w:styleId="60">
    <w:name w:val="标题 6 字符"/>
    <w:basedOn w:val="a0"/>
    <w:link w:val="6"/>
    <w:uiPriority w:val="9"/>
    <w:semiHidden/>
    <w:rsid w:val="008370E3"/>
    <w:rPr>
      <w:rFonts w:cstheme="majorBidi"/>
      <w:b/>
      <w:bCs/>
      <w:color w:val="2F5496" w:themeColor="accent1" w:themeShade="BF"/>
    </w:rPr>
  </w:style>
  <w:style w:type="character" w:customStyle="1" w:styleId="70">
    <w:name w:val="标题 7 字符"/>
    <w:basedOn w:val="a0"/>
    <w:link w:val="7"/>
    <w:uiPriority w:val="9"/>
    <w:semiHidden/>
    <w:rsid w:val="008370E3"/>
    <w:rPr>
      <w:rFonts w:cstheme="majorBidi"/>
      <w:b/>
      <w:bCs/>
      <w:color w:val="595959" w:themeColor="text1" w:themeTint="A6"/>
    </w:rPr>
  </w:style>
  <w:style w:type="character" w:customStyle="1" w:styleId="80">
    <w:name w:val="标题 8 字符"/>
    <w:basedOn w:val="a0"/>
    <w:link w:val="8"/>
    <w:uiPriority w:val="9"/>
    <w:semiHidden/>
    <w:rsid w:val="008370E3"/>
    <w:rPr>
      <w:rFonts w:cstheme="majorBidi"/>
      <w:color w:val="595959" w:themeColor="text1" w:themeTint="A6"/>
    </w:rPr>
  </w:style>
  <w:style w:type="character" w:customStyle="1" w:styleId="90">
    <w:name w:val="标题 9 字符"/>
    <w:basedOn w:val="a0"/>
    <w:link w:val="9"/>
    <w:uiPriority w:val="9"/>
    <w:semiHidden/>
    <w:rsid w:val="008370E3"/>
    <w:rPr>
      <w:rFonts w:eastAsiaTheme="majorEastAsia" w:cstheme="majorBidi"/>
      <w:color w:val="595959" w:themeColor="text1" w:themeTint="A6"/>
    </w:rPr>
  </w:style>
  <w:style w:type="paragraph" w:styleId="a3">
    <w:name w:val="Title"/>
    <w:basedOn w:val="a"/>
    <w:next w:val="a"/>
    <w:link w:val="a4"/>
    <w:uiPriority w:val="10"/>
    <w:qFormat/>
    <w:rsid w:val="008370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0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0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0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0E3"/>
    <w:pPr>
      <w:spacing w:before="160"/>
      <w:jc w:val="center"/>
    </w:pPr>
    <w:rPr>
      <w:i/>
      <w:iCs/>
      <w:color w:val="404040" w:themeColor="text1" w:themeTint="BF"/>
    </w:rPr>
  </w:style>
  <w:style w:type="character" w:customStyle="1" w:styleId="a8">
    <w:name w:val="引用 字符"/>
    <w:basedOn w:val="a0"/>
    <w:link w:val="a7"/>
    <w:uiPriority w:val="29"/>
    <w:rsid w:val="008370E3"/>
    <w:rPr>
      <w:i/>
      <w:iCs/>
      <w:color w:val="404040" w:themeColor="text1" w:themeTint="BF"/>
    </w:rPr>
  </w:style>
  <w:style w:type="paragraph" w:styleId="a9">
    <w:name w:val="List Paragraph"/>
    <w:basedOn w:val="a"/>
    <w:uiPriority w:val="34"/>
    <w:qFormat/>
    <w:rsid w:val="008370E3"/>
    <w:pPr>
      <w:ind w:left="720"/>
      <w:contextualSpacing/>
    </w:pPr>
  </w:style>
  <w:style w:type="character" w:styleId="aa">
    <w:name w:val="Intense Emphasis"/>
    <w:basedOn w:val="a0"/>
    <w:uiPriority w:val="21"/>
    <w:qFormat/>
    <w:rsid w:val="008370E3"/>
    <w:rPr>
      <w:i/>
      <w:iCs/>
      <w:color w:val="2F5496" w:themeColor="accent1" w:themeShade="BF"/>
    </w:rPr>
  </w:style>
  <w:style w:type="paragraph" w:styleId="ab">
    <w:name w:val="Intense Quote"/>
    <w:basedOn w:val="a"/>
    <w:next w:val="a"/>
    <w:link w:val="ac"/>
    <w:uiPriority w:val="30"/>
    <w:qFormat/>
    <w:rsid w:val="00837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0E3"/>
    <w:rPr>
      <w:i/>
      <w:iCs/>
      <w:color w:val="2F5496" w:themeColor="accent1" w:themeShade="BF"/>
    </w:rPr>
  </w:style>
  <w:style w:type="character" w:styleId="ad">
    <w:name w:val="Intense Reference"/>
    <w:basedOn w:val="a0"/>
    <w:uiPriority w:val="32"/>
    <w:qFormat/>
    <w:rsid w:val="008370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