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 xml:space="preserve"> 太阳像火球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清晨的太阳升起时，它像一个大火球一样把光芒洒向大地。它的光热照亮了整个天空，就像燃烧的火焰一样。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月亮像银盘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夜晚的月亮挂在空中，像一面银色的盘子，静静地照耀着黑暗的夜晚。它的光芒柔和而明亮，给人一种宁静的感觉。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小鸟像花瓣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在春天的早晨，小鸟飞翔在蓝天中，它们的羽毛像盛开的花瓣一样轻盈多彩，给人一种轻快和愉悦的感觉。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河水像镜子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清澈的河水在阳光下波光粼粼，它像一面大镜子，把周围的风景反射得非常清晰。看起来就像是一片广阔的明亮镜面。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雨点像珍珠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在细雨纷飞的时候，雨点从天而降，像一颗颗小珍珠一样轻轻落在地上。它们在光线下闪烁着光泽，美丽而迷人。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风像轻纱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微风吹拂时，感觉就像一层轻纱在空气中飘动。风拂过脸庞，带来清新的感觉，就像轻柔的纱布抚摸着皮肤。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BB7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2024-10-15T00:45:32Z</dcterms:created>
  <cp:lastModifiedBy>Admin</cp:lastModifiedBy>
  <dcterms:modified xsi:type="dcterms:W3CDTF">2024-10-15T00:45:32Z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