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在小学二年级的语文学习中，学生们开始接触和使用各种造句技巧。今天，我们将探讨如何使用“像”字来造句。使用“像”字可以帮助学生更好地理解比喻的用法，使句子更加生动有趣。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首先，我们可以使用“像”字来进行比较。比如，“小明的书包像一只大熊猫一样可爱。”这里，“像”字用来把书包和熊猫进行比较，表达书包的可爱程度。这个用法简单明了，适合二年级的学生进行练习。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除了直接比较外，我们还可以使用“像”字来描述事物的特征。例如，“天空像蓝色的海洋一样辽阔。”在这个句子中，“像”字用来描述天空的颜色和海洋的相似性，帮助学生更好地理解描述性的语言。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为了帮助学生掌握这两种用法，以下是几个练习题。请尝试使用“像”字造句。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“这个苹果像___一样红。”（可以填入其他红色的事物）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“她的笑容像___一样温暖。”（可以填入其他温暖的事物）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使用“像”字进行造句不仅能帮助学生提高语言表达能力，还能激发他们的想象力。通过练习比较和描述的句子，学生们可以更好地掌握这一语法知识，为日后的写作和口语表达打下坚实的基础。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