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什么真像什么造句子二年级（真像造句简单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真像什么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时，我们经常会用到“什么真像什么”这样的句式来进行比喻。这种句式可以帮助我们更生动地描述事物，让人们更容易理解。在二年级的课堂上，老师通常会通过简单的例子来教学生如何使用这种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这只小猫真像一只毛绒绒的玩具。”在这个句子中，小猫的样子与毛绒玩具非常相似。通过这样的比喻，孩子们可以更好地理解小猫的可爱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，“天空中的云朵真像棉花糖。”在这个句子里，我们把云朵比作棉花糖，形象地描绘了云朵的柔软和白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观察周围的事物，尝试将它们与自己熟悉的物品进行比较。比如，看到一朵花，可以造句说：“这朵花真像一颗小星星。”通过这样的练习，学生能够提高自己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什么真像什么”这种句式，可以帮助学生更加生动形象地描述事物。老师可以鼓励学生在日常生活中多观察、多思考，从而提高他们的语言能力。在练习时，注意保持句子的简单明了，让比喻更加贴切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