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什么真像造句子二年级下册（二年级两个像造句）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帮助孩子们掌握语言的关键环节。特别是在二年级阶段，学生们开始学习使用“像”这个词来描述事物。了解如何使用“像”造句，不仅能帮助孩子们更好地表达自己，还能激发他们的想象力。今天，我们将探讨如何用“像”造句，并举两个简单的例子来帮助学生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第一个“像”字的造句示例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学生们通常会遇到一些具体的描述性造句。比如，当我们使用“像”这个词时，可以用来比较事物的相似性。一个简单的例子是：“小猫的眼睛像绿宝石一样明亮。”这个句子中，我们用“像”来比较小猫的眼睛与绿宝石的亮度，帮助孩子们理解如何通过类比来形象地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第二个“像”字的造句示例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天空中的白云像棉花糖一样柔软。”在这个句子中，我们用“像”来将天空中的白云与棉花糖进行比较，描绘出云朵的柔软和轻盈感。这种方式可以帮助学生们在写作时更生动地表达他们的观察和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两个例子，我们可以看到，“像”在造句中起到的作用是帮助我们更具体、形象地表达事物的特点。在学习过程中，老师和家长可以鼓励孩子们多进行这样的练习，以提升他们的语言表达能力。同时，也可以结合孩子们的实际观察和生活经验，让他们用“像”造出更多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0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