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在我们生活的每一天，语言都是表达情感的重要工具。优美的句子如同一缕清风，能轻柔地触动心灵，让我们在繁忙的学习中感受到美的存在。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“小草也有春天”，这句话教会我们，无论生活多么艰难，只要心中有希望，就会迎来属于自己的光明时刻。它提醒我们要珍惜每一个努力的瞬间。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“友谊是心灵的阳光”，在小学生的世界里，朋友的陪伴是最宝贵的财富。真诚的友情如同阳光，温暖着彼此的心田，让我们在成长的道路上不再孤单。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“只要功夫深，铁杵磨成针”，这句古老的谚语激励着我们，要有坚持不懈的精神。无论梦想多么遥远，只要我们努力，就一定能够实现。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生活中有许多美好，正如“晨曦中的露珠”，每一滴都闪烁着希望。我们要学会感恩，珍惜身边的小事，因为它们构成了我们的幸福。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自然的无穷魅力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大自然的美丽让人心醉，“春花秋月何时了”，这句诗描绘了四季的变幻，仿佛让我们在大自然的怀抱中遨游。它教会我们要用心去感受生活中的每一份美好。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每当遇到困难时，“雨过天晴”，总会让人感到一丝希望。乐观的心态是面对挑战的最佳武器，它能够帮助我们战胜一切艰难险阻。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优美的句子如同星空中的星星，照亮了我们成长的道路。它们传递着智慧，友谊和勇气，让我们在探索世界的旅程中，永远怀抱希望与梦想。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