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像像造句子大全（用像和像写一句话怎么写）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个重要的环节。通过造句，我们可以更好地掌握词语的使用方法和语法规则。特别是像“像”和“像”这样的词语，它们的用法和表达方式可以丰富我们的语言表达。以下是一些关于“像”和“像”造句的示例，希望能帮助你更好地理解这些词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“像”这个词在汉语中用来表示相似性或比喻。它可以用来描述事物之间的相似之处或某种比喻关系。例如：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她的笑容像阳光一样温暖，让人感到心情愉悦。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小猫像毛绒玩具一样可爱，令人忍不住想去抚摸它。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这座建筑物像一座古老的城堡，散发着历史的气息。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他跑得很快，像一阵风一样迅速消失在远处。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与“像”类似，另一个“像”通常用在句子中作为一个比喻或比较的工具。例如：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这道菜的味道像妈妈做的那样，让人感到特别亲切。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那个孩子的画作像是一幅精美的艺术品，令人赞叹不已。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他的声音像春风拂面一样，让人感到无比舒畅。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她的动作像舞蹈一样优雅，给人一种美的享受。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如何运用“像”和“像”提高语言表达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在日常交流和写作中，灵活运用“像”和“像”可以使表达更具生动性和形象性。通过比喻和类比，我们能够更生动地传达自己的思想和情感。在造句时，可以尝试使用不同的比喻和类比，让语言更加丰富多彩。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“像”和“像”这两个词的运用不仅能增强句子的表现力，还能帮助我们更好地理解和表达事物之间的关系。希望以上的造句示例能给你提供一些启发，让你的语言表达更加生动有趣。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