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中文中一个常用的词汇，它可以作为动词或介词使用，用来表示相似或模仿的关系。在造句时，我们常常会使用“一会儿一会儿像”这种结构来形象地描绘事物的变化过程或状态的转变。本文将通过几个简单的例子来帮助大家更好地理解和运用这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使用“一会儿一会儿像”的基本构造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当我们使用“一会儿一会儿像”这个结构时，通常是在描述一个事物在时间的推进中，变化的状态或者不同的表现形式。这个结构常用于形象生动地描述一些暂时性的或变化的情况。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例句1：天气变化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今天的天气变化很快，一会儿一会儿像是要下雨的样子，一会儿又像是晴空万里。这样的变化让人很难决定是否需要带伞。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例句2：人的情绪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小明的情绪变化也很明显，一会儿一会儿像是心情愉快的样子，一会儿又像是忧愁的模样。这种波动让人感到有些担心。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例句3：孩子的行为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小女孩在公园里玩得很开心，一会儿一会儿像是在追逐蝴蝶，一会儿又像是在安静地看书。她的行为充满了变化和惊喜。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例句4：景色的变化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秋天的山坡一会儿一会儿像是被五彩斑斓的落叶铺成了地毯，一会儿又像是被晨雾笼罩着，给人一种神秘的感觉。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总结：灵活运用“一会儿一会儿像”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“一会儿一会儿像”这种结构可以灵活地用于描述各种事物的变化。无论是天气、情绪、行为还是景色，这种句型都能帮助我们更生动地表达变化的状态。掌握了这种用法，我们在描述变化或对比时会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