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像字怎样造句子（像字造句简单）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在汉语中，“像”字不仅用作名词，还常用作动词和介词。它的多重功能使得我们可以在造句时灵活运用。本文将探讨“像”字的不同用法，并提供一些简单的例句，帮助大家更好地理解和运用这个字。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“像”作为动词的用法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作为动词，“像”主要表示某物或某人具有与另一物或另一人的相似性。例如，我们可以使用“像”来描述人或物的相似特征。以下是一些例句：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这只小狗的毛发颜色像它的母亲一样。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这幅画的风景像我小时候看到的一样美丽。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“像”作为名词的用法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作为名词时，“像”通常指的是图像、肖像或某种形象。我们可以用“像”来谈论照片、画作或雕塑等。下面是一些例句：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他在墙上挂了一张他的照片像。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博物馆里有许多名人的雕塑像。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这幅画是一个古代神话人物的像。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“像”作为介词的用法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在介词用法中，“像”用于表示某事物或某人的外观、特征等与其他事物或人之间的比较。常见用法包括“像…一样”或“像…那样”。例如：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她的穿着像明星一样引人注目。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他的声音像父亲那样有磁性。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这条小路像童话中的路径那样蜿蜒曲折。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面的例子，我们可以看到“像”字在造句中的多样性和灵活性。无论是作为动词、名词还是介词，“像”都能够帮助我们更加生动地表达相似性或比较关系。希望这些例句能帮助你更好地理解和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