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像字造句简单一点（一年级的像怎么写句子）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“像”字是一个常用的汉字，它的基本意思是指相似或相像。在学习一年级的学生中，“像”字的认识和使用非常重要。它不仅帮助学生描述事物之间的相似性，还能培养他们的观察能力和表达能力。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造句时，可以根据“像”字的意思来选择句子的内容。一般来说，“像”字用来表达两个事物之间的相似关系。比如，我们可以用“像”字来描述人的外貌、动物的特征，或者物品的形状等。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小猫像小狗一样可爱。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这只小鸟的颜色像彩虹一样美丽。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我的书包像妈妈的包包一样大。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如何帮助孩子更好地使用“像”字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多种方式来帮助孩子掌握“像”字的用法。例如，可以通过日常生活中的实际观察，让孩子找出生活中的相似之处，并用“像”字造句。此外，还可以通过有趣的游戏和活动，让孩子们在轻松的氛围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学习如何用“像”字造句对一年级的学生来说，是一个有趣而又重要的任务。通过不断练习和实际应用，孩子们可以更好地掌握“像”字的用法，并能够在日常交流中自信地表达他们的观察和感受。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