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一年级（二年级）像字的造句练习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汉字是基础而重要的任务。对于一年级或二年级的学生来说，掌握如何用“像”字造句是一项基本技能。“像”字在汉语中用来表示相似或比较关系。通过造句练习，学生不仅能加深对汉字的理解，还能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可以给学生提供一些简单的句子模板，让他们能够更容易地上手。例如：“小猫像小狗一样可爱。”这个句子中，“像”用来比较小猫和小狗的可爱程度。通过这种比较，学生可以理解“像”字的基本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今天的天气像昨天一样晴朗。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我的新鞋子像旧鞋子一样舒适。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小明的画像他的妈妈画的一样漂亮。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在实际练习中，老师可以鼓励学生将“像”字运用到不同的句子中，帮助他们理解“像”字的多样用法。可以使用一些常见的事物进行比较，比如天气、动物或人的特征，让学生通过比较加深记忆。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不仅能够帮助学生提升语言能力，还能够使他们在日常交流中更加自信。通过不断的练习和应用，学生可以逐步提高造句的准确性和表达的丰富性。希望这篇文章能帮助老师和家长在辅导孩子时提供有效的参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2024-10-12T00:13:18Z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