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怎么用“像”组成句子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汉语中的一个常用词汇，通常用作比喻或形容，表示某事物与另一事物在某些方面有相似之处。在句子中，它可以用来进行比较或引入形象化的表达，使语言更加生动形象。例如，“像”可以用来比较人的特征、物体的外观或情境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如何用“像”组成句子？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在使用“像”组句时，首先要确定比较的两个事物或状态。通常，“像”后的部分是用来说明或描述的对象，而“像”前面的部分则是进行比较的对象。常见的句型结构有：“A像B一样…”或“A像B似的…”。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“她的笑容像阳光一样灿烂。” 这个句子通过将“她的笑容”与“阳光”进行比较，形象地表达了笑容的美丽和温暖。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“他的声音像低沉的鼓声。” 这里“声音”与“鼓声”进行比较，强调声音的低沉和震撼。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“像”在不同语境中的使用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在不同的语境中，“像”的使用可以有所变化。在文学作品中，“像”常用于增强形象感，使读者能够更好地感受到作者所描述的情景或人物。在日常交流中，“像”则可以用来简单明了地进行描述和比较。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使用“像”进行句子构建，可以使语言更加生动、具体。通过适当的比较和形象化的表达，读者或听众能够更容易地理解和感受所描述的内容。掌握这一技巧，可以帮助提高语言表达的效果和感染力。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