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写句子的基础知识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写句子是非常重要的一部分。掌握了句子的基本结构和规则，学生们不仅能够表达自己的想法，还能提高写作能力。写句子不仅仅是文字的排列，更重要的是能够将自己的想法清晰地传达出来。因此，了解句子的基本组成部分，如主语、谓语和宾语，是学习写句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主语、谓语和宾语的概念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主语通常是句子讨论的对象或行动的发起者。例如，“小明”在句子“小明在读书”中就是主语。谓语则是描述主语动作或状态的部分，比如“在读书”就是谓语。宾语则是动作的接受者，如在句子“小明在读书这本书”中，“这本书”就是宾语。理解这三者的关系，有助于构建正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简单句的学习是重点。简单句包括主语、谓语、宾语等基本成分。例如，“小猫吃鱼”是一个简单的句子，其中“小猫”是主语，“吃”是谓语，“鱼”是宾语。此外，学生们还会学习复合句，其中包括两个或两个以上的简单句通过连词连接起来，例如“今天我去公园玩，明天我去看电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句子时，可以先从简单的句子开始，比如描述身边的事物或活动。可以用以下几种方法来练习：首先，选择一个主语，然后确定一个动作或状态作为谓语，最后添加宾语以完成句子。例如，“小狗在花园里玩耍。”这样的句子结构简单明了，非常适合初学者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如何纠正错误并提高写作能力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过程中难免会出现错误，关键是要学会如何纠正这些错误。首先，可以请教老师或家长，了解句子中的错误所在。其次，可以通过多读多写，模仿优秀的句子结构和表达方式，不断提高自己的写作能力。定期复习所学的句子结构，并进行相应的练习，能有效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写句子是二年级语文教学中的重要环节。通过掌握基本的句子结构，了解主语、谓语和宾语的作用，以及不断练习和纠正错误，学生们能够逐步提高写作能力。只有通过不断的努力和实践，才能够写出更加准确、流畅的句子，并在学习中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