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友情是人生中最珍贵的财富。它不仅是相互陪伴的温暖，更是心灵深处的共鸣。每一段友情都是一段旅程，在这旅程中，我们共享快乐，分担忧愁，彼此扶持，携手前行。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真正的友情建立在真诚和信任的基础上。朋友之间无需掩饰，能够坦诚相待，无论是分享成功的喜悦，还是倾诉内心的烦恼，彼此都能给予最真实的支持与理解。这种信任使得友情愈发坚固。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在友情中，我们不仅能享受快乐，也能在彼此的影响下不断成长。朋友的鼓励能激励我们追求梦想，而朋友的建议则能帮助我们更好地认识自己。共同成长的过程，增进了我们之间的感情。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友情的真实考验往往发生在逆境中。经历风雨的友谊，才会更加珍贵。在困难时刻，朋友的陪伴能让我们感受到力量，帮助我们克服种种挑战。正是这些磨难，使我们在风雨中愈加团结。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在这个快节奏的时代，许多关系都显得脆弱而短暂。然而，真正的友情如同大树般扎根深厚，历久弥新。无论时间如何流逝，朋友之间的情谊始终如一。我们共同承诺，无论身在何方，心始终相连。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是我们人生中最宝贵的财富，它能超越时间与空间的限制，让我们的生命更加充实。在朋友的陪伴下，我们可以无畏地面对未来，收获更多的快乐与成就。正如那句霸气友谊句子所说：“不离不弃，携手同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