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其深邃的智慧和精辟的洞察力，留下了许多看透人心的古文句子。这些古文句子，不仅描绘了人性中的复杂与微妙，还通过犀利的笔触对人情世故做出了精准的刻画。古人常通过这些句子来表露对人性的深刻理解，亦或是对某些人或事的隐讽与批评。本文将探讨这些古代句子的精髓，并揭示它们在批评和贬低人方面的艺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揭示虚伪与伪善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于人性的揭示，往往充满了精辟的洞察。例如，《左传》中有言：“君子之德，风行于天；小人之恶，形之于地。”这句话用风和地的比喻，形象地描绘了君子与小人的本质区别，揭示了小人的恶劣品性往往表现得更加显眼。通过这种对比，古人以微妙的方式指责了那些伪善虚伪之人，强调了真正的德行和品格是如何影响他人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揭露虚伪的言行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例子出自《孟子》：“口蜜腹剑，腹中有毒。”这一句以生动的比喻，形象地描绘了那些口头上甜言蜜语但内心阴险的人。古人通过这种形象的说法，揭示了人心的虚伪和两面性。无论是在政事还是人际交往中，这种洞察力都具有极强的现实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对人性贬低的深刻反思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句子的另一层面是对人性贬低的深刻反思。如《庄子》中有言：“百龄之人，终究无非为一死。”这一句以简洁而直白的语言，表达了对于生命短暂和人性的轻蔑。通过这种极端的看法，庄子不仅批判了人们对权势和地位的过度追求，也提醒人们反思自己的生活方式和价值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看透人心的句子，既展现了古人对人性深刻的洞察，也提供了对当时社会现象的批评。通过这些句子，我们能够更好地理解古人的智慧，并在现代生活中进行深刻的自我反省。古人的智慧虽然历史悠久，却在当今依然具有深远的启发和警示作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