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古风句子二十字（15字伤感句子）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在这个浮华喧嚣的世界中，伤感的情绪如同秋日的落叶，悄然无声，却又触动心扉。古风句子以其独特的韵味，传递了情感的深沉与细腻。那一字一句间，满是岁月的沉淀与往事的回忆，让人心生惆怅。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典雅的语言和深厚的文化底蕴，承载着中华文明的精髓。伤感的古风句子，往往通过简练的文字描绘出复杂的情感，使人不禁深思。例如，“月明千里照孤行，泪滴恨水忆何生。”这句句子，虽短，却道出孤独与遗憾的无奈，令人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时光匆匆，情感依旧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岁月如歌，流淌在岁月长河中的每个人都尝遍了离别之苦。古人对情感的刻画细腻而动人，正如“春风不解千愁怨，为何总在梦中见。”这不仅仅是对梦中情人的思念，更是对逝去岁月的感念。这样的句子，让人在朗朗上口之际，感受到一股淡淡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失落与回忆的交织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往往缠绵悱恻，交织着失落与回忆。就像“一曲离愁几度寒，灯下孤影诉衷肠。”在孤灯下，回忆犹如潮水般涌来，连带着那份难以言说的思念与遗憾，仿佛每个字都是对往昔的深情呼唤。那份感伤，宛如月影斑驳，令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诉不尽的情感，写不完的故事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诉不尽的情感与写不完的故事，使得每个字都散发着古韵悠长的气息。例如：“天涯若比邻，何处共时光？”这句简约的表达却蕴含无尽的思念与寄托。无论时光如何流转，那份深情始终不渝，静静等待着有一天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最后的总结：伤感情怀的永恒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伤感情怀始终是流淌不息的主题。那些经典的句子，虽简短，却蕴含着无尽的深情厚谊与生活哲理。每一行字，记录着内心深处的柔软与坚韧，让人无论身处何地，始终能够感受到那份来自灵魂深处的共鸣。古风之美，正是这种悲切与忧伤的交织，超越了时空，唤起了我们内心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