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古风句子单句诗（句子类型有哪些）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古风句子单句诗概述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单句诗，顾名思义，即以单句形式表现古典风格的诗句。这类诗句通常以古汉语写成，韵味悠长，常见于古代诗词中，体现了丰富的情感和风景描写。单句诗的简洁性使其更具直观性和表现力，可以在短短一句话中蕴含深刻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单句诗的基本类型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句诗可以分为几种基本类型，包括描述性诗句、抒情性诗句和哲理性诗句等。描述性诗句注重对自然景物的描绘，如“云销雨霁彩虹出”；抒情性诗句则多表达个人情感，如“桃花潭水深千尺”；哲理性诗句则着重于人生的思考与感悟，如“问君何为别离苦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描述性诗句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性诗句主要通过生动的描写展现自然风光或生活场景。这类诗句往往富有画面感，如唐代诗人王维的“空山新雨后，天气晚来秋”，通过对山中雨后的空灵气氛的描绘，使读者仿佛身临其境。描述性诗句力求以简练的语言展现自然之美，表现出诗人对自然的细腻观察和深情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抒情性诗句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性诗句则以表达个人情感为主。此类诗句常见于古代文人对离愁别绪、爱情悲欢的抒发。例如，李清照的“已是黄昏独自愁，更著风和雨”，以黄昏时分的孤独情景表达了深切的情感。这类诗句在短短一行中，浓缩了复杂的情感世界，使得读者能感受到诗人内心的真实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诗句则着眼于对人生、命运的思考与感悟，如杜甫的“无边落木萧萧下，不尽长江滚滚来”，此句通过秋天的落叶和长江的滚滚波涛，映射人生的无常和时间的流逝。哲理性诗句常常用自然景象反映哲学思考，以激发读者对人生的深层次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单句诗凭借其简练而富有表现力的特性，成为古代文学中不可或缺的一部分。不同类型的单句诗各具特色，通过对自然风景的描绘、个人情感的抒发以及人生哲理的探索，为读者呈现了丰富多彩的古风魅力。无论是对古典诗词的喜爱还是对古风文化的追求，单句诗都提供了一种独特的美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