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古风句子编织教学（晒自己编织说说）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古风文化，如涓涓细流，滋润了我们心灵的土壤。而在这片沃土上，古风句子的编织犹如编织一幅绮丽的锦绣画卷。今天，我将带大家走进古风句子的编织世界，分享我的创作心得与经验。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古风句子的起源与风韵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源远流长，根植于中华古典文学的肥沃土壤。古风以其优雅的辞藻、细腻的情感和丰富的意象，展现了古代文人的风雅与情怀。每一句古风句子，都像是一抹浓淡相宜的水墨，既有历史的厚重，也有个人的独特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如何巧妙编织古风句子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古风句子，需要掌握一些基本的技巧与方法。要了解古风句子的基本结构，一般包括平仄对仗、意象使用等。平仄对仗是古风句子的灵魂，通过对称的韵律和对仗的词语，形成优美的句式。而意象的运用，则是为了营造一种特定的氛围，使句子更具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词汇选择也至关重要。古风句子常用古典词汇，如“青丝”、“红颜”、“朝露”等，这些词汇不仅能增添句子的古典韵味，还能帮助表达更加深邃的情感。古风句子中常用的典故、成语，也可以为句子增添层次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编织古风句子的实用技巧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编织古风句子的过程中，可以参考以下几个实用技巧。保持情感真实。无论是描写自然景色还是抒发个人情感，真实的情感表达往往能够打动人心。要注重句子的节奏感。在编织句子时，可以通过朗读和反复修改，找到最为自然流畅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多读古典诗词，积累古风句子的素材，也是一种有效的提升方法。通过学习前人的智慧和经验，可以不断丰富自己的词汇量与创作灵感。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晒自己的古风句子创作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织完美的古风句子后，分享自己的创作是十分令人愉快的事情。将自己创作的句子晒出来，不仅能获得他人的欣赏与反馈，还能进一步激发创作的热情。无论是将句子书写在古风书签上，还是发布在社交媒体上，都能让更多人感受到古风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在此，我也愿与大家分享几句我亲手编织的古风句子，希望能为大家的创作提供一些灵感：“青丝如瀑，笼月如霜，千载情怀，一纸轻狂。”“红颜旧梦，风华已逝，半生清愁，浮云一场。”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编织如同一场悠然的心灵之旅，在文字的海洋中，我们可以遨游于古代文人的思想与情感。希望通过今天的教学，大家能更加了解古风句子的魅力，勇敢地在这一方古韵中，编织出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2024-10-15T15:20:07Z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