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绵绵情意，一抹芳华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在古风的世界里，娇气的文案如同一缕清风，轻轻拂过心间。那绵绵的情意，仿佛是月下的诗篇，静静流淌，悄然飘散。每一句话，都是古韵悠然的流露，如同那满城的花香，淡淡地却永远萦绕。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“一抹芳华，轻染素颜”，这句古风文案如同流云一般轻柔，勾勒出了一幅古典美人的温婉画卷。它在言辞中融入了温馨与柔媚，让人感受到那份别样的魅力。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芳华绝代，风华无双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古风文案中的霸气，不必惊天动地，却自有一番风韵。它如同那皎洁的明月，不需要言语的修饰，却依然令人惊叹。霸气的古风文案，不张扬却自带威仪，仿佛是穿越千年的神话传奇。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“芳华绝代，风华无双”，这句话宛若利剑，直刺苍穹。它的霸气中藏着优雅，带着不羁的气质，让人无论在何时何地都能感受到那份古韵的威严。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千古风华，任君倾城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案中，我们看到的往往是历史的影像与文学的美感交织。娇气与霸气之间，往往是微妙的平衡，却也能展现出独特的古风魅力。“千古风华，任君倾城”，这句文案既有古典的优雅，又有现代的气息。它如同盛开的花朵，盛大却不张扬，深沉却不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轻纱罗衣，拂晓的柔情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气的文案总是带有一丝梦幻的色彩，仿佛轻纱罗衣下的温柔。每一段文字都如同晨曦中的第一缕阳光，柔和却充满希望。“拂晓的柔情”，这句话仿佛将那份早晨的宁静与柔和凝练成了一句古风的妙语，让人感受到古代文人的细腻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古韵流转，风华绝代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不仅是语言的美妙，更是文化的传承。在其中，我们看到了过去与现在的交融，看到了古韵流转中的风华绝代。“古韵流转，风华绝代”，这句话凝聚了古风文案的精髓，将古代的韵味与现代的气息相融合，展现出那份经典的永恒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