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寒梅一枝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冰雪之中，寒梅独自绽放，淡然自若，如冷月照空山。枝头零落的花瓣，是岁月的痕迹，也是孤傲的象征。无论风霜多少，它依旧保持高洁，不为世俗所扰。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皎洁的月光下，万物皆显得苍白无力。冷月如镜，映照出世间的虚伪与浮华。它不曾为任何事物动容，只是冷冷地注视着人间的喧嚣与烦扰，散发出淡淡的孤独感。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长风萧瑟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长风拂过苍茫的大地，带来阵阵萧瑟之音。风中透着冷意，如同古人的冷漠与淡然。它掠过高山大川，扫荡尘埃，留下的只是无尽的寂寥和肃穆。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秋日的落叶，如同人生中的过客，飘零而去，无影无踪。它们无声地告别一切，静静地落在地上，不留痕迹。每一片落叶，都仿佛在宣示着一种冷酷的命运。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沉默是古风冷酷的最佳写照。它不需要语言，只凭一种冷静的气质，便能传达无尽的情感。沉默如夜幕般深沉，将人心中的所有纷扰都一一掩盖。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古人持剑，剑指苍穹，目光如炬。剑之冷光，映照出铮铮傲骨，不屈于命运的安排。它象征着一种极致的坚定与高傲，仿佛在向天空宣告，人生的极致追求。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