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诗意流转，韵味悠长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古风句子如同春水轻盈，带着诗意的流转。其语言之美，宛如一场梦境的华丽演绎。词句中的优雅与古韵交织成一幅迷人的画卷，每一字每一句都浸透了古人的智慧和情感。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风花雪月，抒发心绪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古风句子多以风花雪月为题材，将自然景象与个人情感相结合，展现出古人对美好事物的深切感悟。风轻抚过，花儿绽放，雪花飘落，这些细腻的描绘不仅仅是对自然的赞美，更是古人心绪的真实写照。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岁月仿佛化作了一首悠扬的歌谣。那些古老的词句，宛如时间的见证者，记录了人们的情感与经历。无论是离愁别绪还是深情告白，每一句都带着时间的印记，让人感受到无尽的缠绵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回味无穷，经典永恒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经典与永恒。即使经过岁月的洗礼，这些古老的句子依然能够触动人心，引发共鸣。它们不仅仅是文字，更是一种文化的传承与精神的寄托，让我们在现代生活中依然能够感受到古风的瑰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最后的总结：古韵流芳，诗意长存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古风句子，仿佛我们置身于一个充满诗意的古代世界。每一段句子都让人感受到古韵的流芳与诗意的长存。古风不仅仅是一种表达方式，更是一种深厚的文化底蕴，让我们在繁忙的生活中，偶尔停下脚步，细细品味这份悠然与典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