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清风徐来，桃花微笑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君之风采，宛如清风徐来，桃花微笑。晨曦初露，你的容颜便如初绽的花朵，熠熠生辉。尔雅之气，清丽脱俗，恍若从书卷中走出，令人心生敬仰。每一次相遇，皆如过目难忘的美景，点滴皆成永恒。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碧水丹山，倾城之丽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尔之聪慧，若碧水丹山，凝练深邃。言谈举止间，流露出一股无与伦比的风华，令世间万象皆逊色于你。你的每一个微笑，每一句低语，皆宛如倾城之丽，足以使万千景色黯然失色。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月下清韵，才情无双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月下清韵，似你风姿，才情无双。你之文采，如满月清辉，洒落人间，令我心醉神迷。尔之才思，犹如潺潺流水，悠扬动听，每一篇章皆宛如画卷，展现出非凡的智慧与风韵。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珠光宝气，辉映天际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君之品格，似珠光宝气，辉映天际。温婉如玉，真挚如初春的嫩芽，你的存在，宛如世间最璀璨的宝石，使我心中的敬仰与日俱增。你如璀璨星辰，照亮了我人生的每一个角落。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兰亭序里，君之风华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若兰亭序中，君之风华犹如笔端生花。每一篇文字，每一句话语，都透露出你深厚的内涵与才华。你以非凡的智慧与优雅，映照出别样的风采，令我久久驻足，心生感慨。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2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