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好像造句一年级简单一句话（红红的太阳像一个大火球仿写句子）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造句是学习语文的重要部分，特别是对一年级的小朋友来说，简单且生动的句子能够帮助他们更好地理解和运用语言。今天，我们将通过“红红的太阳像一个大火球”的句子，学习如何造类似的句子。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在“红红的太阳像一个大火球”这个句子中，我们首先看到了一个形容词“红红的”，它描述了太阳的颜色。接着是名词“太阳”，最后是一个比喻“像一个大火球”。我们可以用这种结构来造更多有趣的句子。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尝试仿写这个句子，使用不同的名词和比喻。比如，我们可以说：“洁白的云朵像一朵大棉花糖。”这里，“洁白的云朵”作为句子的主语，而“像一朵大棉花糖”则是比喻，帮助我们形象地理解云朵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除了云朵，我们还可以用其他事物来造句。例如：“绿绿的草地像一块大地毯。”这里，“绿绿的草地”描述了草地的颜色，而“像一块大地毯”则是对草地外观的形象描绘。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通过以上练习，我们可以看到，仿写句子不仅能帮助孩子们提高语言表达能力，还能激发他们的想象力。希望小朋友们能用这些方法，多多练习，创造出更多有趣的句子！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