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姓氏造句子古风（用自己的姓造句子）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姓氏不仅是个人身份的象征，也是文化传承的重要部分。以古风的方式运用姓氏造句，不仅能展示个人的文化素养，也能让我们更好地理解古人的风雅情趣。接下来，我们将以“李”姓为例，探讨如何用古风的笔触赋予姓氏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古风与姓氏的融合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姓氏不仅是家族的标志，更是个人的荣耀与责任。古人常用诗词歌赋表达自己对姓氏的骄傲与情感。例如，用“李”姓造句，可以写道：“李家门第，书香世家，锦绣文章绵绵传。”这句古风诗句通过描绘李姓家族的文化底蕴和历史传承，体现了古代对姓氏的重视和尊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运用古典文学手法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文辞的优美和意境的深远。在构造句子时，我们可以运用古典文学中的修辞手法，如对仗、排比等。例如，“李”姓可以用如下句子表现：“李树繁花，芬芳四溢；李风拂面，清凉宜人。”此句通过对仗的手法，展现了李姓的美好寓意，并赋予姓氏一种自然与和谐的古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句子带有浓厚的历史气息，但其表达的情感和美感在现代依然适用。将古风句子运用在现代的场合中，不仅可以展示个人独特的文化品位，也能让古典文化在当代焕发新的生命。例如，在名片、书法作品或个人介绍中引用古风句子，不仅能引起他人的兴趣，还能展现出个人的文化修养和对传统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古风方式造句，不仅是对传统文化的传承，也是对个人姓氏的一种深情表达。通过古风句子的创作，我们不仅能感受到古代文人的风雅，也能在现代生活中保持对姓氏的尊重和热爱。无论是“李”姓还是其他姓氏，古风句子都能为我们提供一种优雅的表达方式，让我们的文化根脉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7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