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秋天来了，树叶变成了金黄色。校园里的银杏树像穿上了金色的裙子，闪闪发光。公园里的枫树也不甘示弱，红红的叶子像火焰一样燃烧。走在路上，脚下的落叶发出“沙沙”的声音，好像在和我们打招呼。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秋天是丰收的季节。农田里，稻谷成熟了，像金色的海洋。苹果树上挂满了红彤彤的苹果，真诱人。南瓜在田地里胖胖的，像小小的圆球。每当这个时候，农民伯伯都忙得很开心。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秋天的空气特别清新，天是湛蓝的，白云像棉花糖一样飘在空中。早晨的霜花让草地上闪烁着晶莹的光芒。秋风吹来，带来阵阵凉爽，令人感到舒适和愉快。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秋天，我们可以去郊游，欣赏美丽的风景。还可以和小伙伴一起捡落叶，做成漂亮的叶子画。或者去果园里采摘水果，品尝甜甜的苹果和葡萄。秋天是做这些有趣活动的最佳时节。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在秋天，我们还会庆祝一些节日，比如中秋节。中秋节的时候，大家一起吃月饼，赏月亮。圆圆的月亮像一个大大的银盘，照亮了整个夜空。家人们围坐在一起，享受团圆的快乐。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