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我觉得自己很小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时候会感到自己渺小，尤其是在面对巨大的挑战或未知时。我们或许会觉得自己的能力有限，难以应对生活中的种种困境。但是，这种感觉并不代表我们真正的价值。每个人都有自己的独特之处和潜力，只是需要时间和机会来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到底什么时候才会变得强大呢？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得强大并不是一蹴而就的过程，它需要时间、经验和不断的自我提升。面对挫折和挑战，我们可以从中学习和成长。每一次失败和困难都是一次自我超越的机会。通过积累经验和不断努力，我们终将能够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补充句子：我们如何才能更好地面对挑战？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最重要的是保持积极的心态。相信自己能够克服困难，并采取实际行动来解决问题。同时，寻求支持和建议也是一种有效的策略。与他人分享自己的困惑，听取不同的观点和建议，可以帮助我们更清晰地看待问题，并找到有效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总结：每个人都有成长的机会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有时候会觉得自己很小，但这并不影响我们成长和进步的可能性。通过持续的努力和自我提升，我们可以克服困境，变得更加成熟和自信。每一次挑战都是一次成长的机会，只要我们勇敢面对，最终一定能够实现自己的目标，展现出自己的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