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38DA" w14:textId="77777777" w:rsidR="00202D13" w:rsidRDefault="00202D13">
      <w:pPr>
        <w:rPr>
          <w:rFonts w:hint="eastAsia"/>
        </w:rPr>
      </w:pPr>
      <w:r>
        <w:rPr>
          <w:rFonts w:hint="eastAsia"/>
        </w:rPr>
        <w:t>挑衅的意思和拼音</w:t>
      </w:r>
    </w:p>
    <w:p w14:paraId="7569F051" w14:textId="77777777" w:rsidR="00202D13" w:rsidRDefault="00202D13">
      <w:pPr>
        <w:rPr>
          <w:rFonts w:hint="eastAsia"/>
        </w:rPr>
      </w:pPr>
      <w:r>
        <w:rPr>
          <w:rFonts w:hint="eastAsia"/>
        </w:rPr>
        <w:t>在汉语中，“挑衅”的拼音是 tǎo xìn。这个词组由两个汉字组成，其中“挑”字的声调为第三声，意为选择、引出或激发；而“衅”字同样为第三声，在这里指的是争端或冲突。当这两个字组合在一起时，它们构成了一个表达挑战、激怒或者有意引发对方不满和对抗行为的词汇。</w:t>
      </w:r>
    </w:p>
    <w:p w14:paraId="24B95A88" w14:textId="77777777" w:rsidR="00202D13" w:rsidRDefault="00202D13">
      <w:pPr>
        <w:rPr>
          <w:rFonts w:hint="eastAsia"/>
        </w:rPr>
      </w:pPr>
    </w:p>
    <w:p w14:paraId="338ECD7B" w14:textId="77777777" w:rsidR="00202D13" w:rsidRDefault="00202D13">
      <w:pPr>
        <w:rPr>
          <w:rFonts w:hint="eastAsia"/>
        </w:rPr>
      </w:pPr>
      <w:r>
        <w:rPr>
          <w:rFonts w:hint="eastAsia"/>
        </w:rPr>
        <w:t>日常用语中的挑衅</w:t>
      </w:r>
    </w:p>
    <w:p w14:paraId="5FD79BB3" w14:textId="77777777" w:rsidR="00202D13" w:rsidRDefault="00202D13">
      <w:pPr>
        <w:rPr>
          <w:rFonts w:hint="eastAsia"/>
        </w:rPr>
      </w:pPr>
      <w:r>
        <w:rPr>
          <w:rFonts w:hint="eastAsia"/>
        </w:rPr>
        <w:t>在日常生活交流里，“挑衅”一词经常被用来描述一种故意的行为，这种行为旨在激起他人的情绪反应，尤其是愤怒或敌意。例如，在社交网络上，某些用户可能会通过发布有争议性的言论来试探他人的底线，这样的行为就可以被视为是一种网络空间内的挑衅。在体育赛事中，运动员之间偶尔也会出现互相挑衅的情况，如通过言语攻击或是过度庆祝得分来刺激对手。</w:t>
      </w:r>
    </w:p>
    <w:p w14:paraId="6EA387A5" w14:textId="77777777" w:rsidR="00202D13" w:rsidRDefault="00202D13">
      <w:pPr>
        <w:rPr>
          <w:rFonts w:hint="eastAsia"/>
        </w:rPr>
      </w:pPr>
    </w:p>
    <w:p w14:paraId="62FFF35C" w14:textId="77777777" w:rsidR="00202D13" w:rsidRDefault="00202D13">
      <w:pPr>
        <w:rPr>
          <w:rFonts w:hint="eastAsia"/>
        </w:rPr>
      </w:pPr>
      <w:r>
        <w:rPr>
          <w:rFonts w:hint="eastAsia"/>
        </w:rPr>
        <w:t>历史与文化视角下的挑衅</w:t>
      </w:r>
    </w:p>
    <w:p w14:paraId="6901DF1A" w14:textId="77777777" w:rsidR="00202D13" w:rsidRDefault="00202D13">
      <w:pPr>
        <w:rPr>
          <w:rFonts w:hint="eastAsia"/>
        </w:rPr>
      </w:pPr>
      <w:r>
        <w:rPr>
          <w:rFonts w:hint="eastAsia"/>
        </w:rPr>
        <w:t>从历史文化的角度来看，不同国家和地区对于挑衅的理解和态度也有所不同。在中国古代，挑衅往往被视为不道德甚至是违法的行为，因为它容易导致社会秩序的混乱和个人之间的矛盾升级。而在西方文化中，尽管也有对挑衅行为的负面评价，但同时存在着一种骑士精神的传统，即在一定规则下进行正当的挑战被认为是勇敢的表现。不过，无论在哪种文化背景下，过度的挑衅都是不受欢迎且可能带来不良后果的。</w:t>
      </w:r>
    </w:p>
    <w:p w14:paraId="2371075F" w14:textId="77777777" w:rsidR="00202D13" w:rsidRDefault="00202D13">
      <w:pPr>
        <w:rPr>
          <w:rFonts w:hint="eastAsia"/>
        </w:rPr>
      </w:pPr>
    </w:p>
    <w:p w14:paraId="2F3DBDB5" w14:textId="77777777" w:rsidR="00202D13" w:rsidRDefault="00202D13">
      <w:pPr>
        <w:rPr>
          <w:rFonts w:hint="eastAsia"/>
        </w:rPr>
      </w:pPr>
      <w:r>
        <w:rPr>
          <w:rFonts w:hint="eastAsia"/>
        </w:rPr>
        <w:t>心理学上的挑衅行为分析</w:t>
      </w:r>
    </w:p>
    <w:p w14:paraId="11D32A3F" w14:textId="77777777" w:rsidR="00202D13" w:rsidRDefault="00202D13">
      <w:pPr>
        <w:rPr>
          <w:rFonts w:hint="eastAsia"/>
        </w:rPr>
      </w:pPr>
      <w:r>
        <w:rPr>
          <w:rFonts w:hint="eastAsia"/>
        </w:rPr>
        <w:t>心理学家认为，人们之所以会采取挑衅行为，可能是出于多种心理动机。一方面，有些人可能是因为内在的安全感缺失，希望通过制造外部冲突来转移注意力或者是寻求自我价值感；另一方面，则可能是为了测试界限，了解自己能够承受多大的压力而不受到惩罚。无论是哪种情况，长期持续的挑衅行为不仅不利于个人的心理健康，也可能破坏人际关系和社会和谐。</w:t>
      </w:r>
    </w:p>
    <w:p w14:paraId="761DD186" w14:textId="77777777" w:rsidR="00202D13" w:rsidRDefault="00202D13">
      <w:pPr>
        <w:rPr>
          <w:rFonts w:hint="eastAsia"/>
        </w:rPr>
      </w:pPr>
    </w:p>
    <w:p w14:paraId="0D379FFE" w14:textId="77777777" w:rsidR="00202D13" w:rsidRDefault="00202D13">
      <w:pPr>
        <w:rPr>
          <w:rFonts w:hint="eastAsia"/>
        </w:rPr>
      </w:pPr>
      <w:r>
        <w:rPr>
          <w:rFonts w:hint="eastAsia"/>
        </w:rPr>
        <w:t>法律框架内看待挑衅</w:t>
      </w:r>
    </w:p>
    <w:p w14:paraId="3CA9FDB0" w14:textId="77777777" w:rsidR="00202D13" w:rsidRDefault="00202D13">
      <w:pPr>
        <w:rPr>
          <w:rFonts w:hint="eastAsia"/>
        </w:rPr>
      </w:pPr>
      <w:r>
        <w:rPr>
          <w:rFonts w:hint="eastAsia"/>
        </w:rPr>
        <w:t>在现代法治社会中，挑衅行为如果超出了合理的范围，就有可能触犯法律。比如，《中华人民共和国刑法》明确规定了聚众斗殴罪等与挑衅相关的罪名，这些规定旨在维护公共安全和社会稳定。因此，公民在表达个人观点或参与群体活动时应当遵守法律法规，避免采取任何可能引起不必要的纷争和冲突的行为。</w:t>
      </w:r>
    </w:p>
    <w:p w14:paraId="2F68DABC" w14:textId="77777777" w:rsidR="00202D13" w:rsidRDefault="00202D13">
      <w:pPr>
        <w:rPr>
          <w:rFonts w:hint="eastAsia"/>
        </w:rPr>
      </w:pPr>
    </w:p>
    <w:p w14:paraId="5420368E" w14:textId="77777777" w:rsidR="00202D13" w:rsidRDefault="00202D13">
      <w:pPr>
        <w:rPr>
          <w:rFonts w:hint="eastAsia"/>
        </w:rPr>
      </w:pPr>
      <w:r>
        <w:rPr>
          <w:rFonts w:hint="eastAsia"/>
        </w:rPr>
        <w:t>如何应对挑衅</w:t>
      </w:r>
    </w:p>
    <w:p w14:paraId="2882D3E6" w14:textId="77777777" w:rsidR="00202D13" w:rsidRDefault="00202D13">
      <w:pPr>
        <w:rPr>
          <w:rFonts w:hint="eastAsia"/>
        </w:rPr>
      </w:pPr>
      <w:r>
        <w:rPr>
          <w:rFonts w:hint="eastAsia"/>
        </w:rPr>
        <w:t>面对挑衅时，保持冷静是非常重要的。可以通过深呼吸或者其他放松技巧来控制自己的情绪，不要让对方轻易激怒自己。也可以尝试理解对方挑衅背后的原因，有时候这能帮助找到解决问题的方法。当然，在必要的情况下，求助于第三方调解员或者报警也是一种有效的应对策略。理智处理挑衅事件有助于减少不必要的伤害，并促进更加积极健康的沟通环境。</w:t>
      </w:r>
    </w:p>
    <w:p w14:paraId="4F6733AD" w14:textId="77777777" w:rsidR="00202D13" w:rsidRDefault="00202D13">
      <w:pPr>
        <w:rPr>
          <w:rFonts w:hint="eastAsia"/>
        </w:rPr>
      </w:pPr>
    </w:p>
    <w:p w14:paraId="51E6FBFB" w14:textId="77777777" w:rsidR="00202D13" w:rsidRDefault="00202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7A13E" w14:textId="5303BFEE" w:rsidR="00F41B72" w:rsidRDefault="00F41B72"/>
    <w:sectPr w:rsidR="00F4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72"/>
    <w:rsid w:val="00202D13"/>
    <w:rsid w:val="00866415"/>
    <w:rsid w:val="00F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11B54-30B1-45DA-A92B-C36514C5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