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6CA0" w14:textId="77777777" w:rsidR="00331E5D" w:rsidRDefault="00331E5D">
      <w:pPr>
        <w:rPr>
          <w:rFonts w:hint="eastAsia"/>
        </w:rPr>
      </w:pPr>
      <w:r>
        <w:rPr>
          <w:rFonts w:hint="eastAsia"/>
        </w:rPr>
        <w:t>zhèng tōng rén hé：和谐社会的基石</w:t>
      </w:r>
    </w:p>
    <w:p w14:paraId="241B1C1F" w14:textId="77777777" w:rsidR="00331E5D" w:rsidRDefault="00331E5D">
      <w:pPr>
        <w:rPr>
          <w:rFonts w:hint="eastAsia"/>
        </w:rPr>
      </w:pPr>
      <w:r>
        <w:rPr>
          <w:rFonts w:hint="eastAsia"/>
        </w:rPr>
        <w:t>政通人和，这一古老而富有深意的成语，承载着中华文明对于理想社会治理的美好愿景。它不仅仅是对政治清明、人民和睦的一种描述，更是中国传统文化中“和为贵”理念的具体体现。在历史的长河中，“政通人和”始终是历代仁人志士追求的理想状态，是构建和谐社会的重要基石。</w:t>
      </w:r>
    </w:p>
    <w:p w14:paraId="49747F0A" w14:textId="77777777" w:rsidR="00331E5D" w:rsidRDefault="00331E5D">
      <w:pPr>
        <w:rPr>
          <w:rFonts w:hint="eastAsia"/>
        </w:rPr>
      </w:pPr>
    </w:p>
    <w:p w14:paraId="0213451F" w14:textId="77777777" w:rsidR="00331E5D" w:rsidRDefault="00331E5D">
      <w:pPr>
        <w:rPr>
          <w:rFonts w:hint="eastAsia"/>
        </w:rPr>
      </w:pPr>
      <w:r>
        <w:rPr>
          <w:rFonts w:hint="eastAsia"/>
        </w:rPr>
        <w:t>政通人和的历史渊源</w:t>
      </w:r>
    </w:p>
    <w:p w14:paraId="6F952A21" w14:textId="77777777" w:rsidR="00331E5D" w:rsidRDefault="00331E5D">
      <w:pPr>
        <w:rPr>
          <w:rFonts w:hint="eastAsia"/>
        </w:rPr>
      </w:pPr>
      <w:r>
        <w:rPr>
          <w:rFonts w:hint="eastAsia"/>
        </w:rPr>
        <w:t>追溯至中国古代，“政通人和”的思想可以找到其深厚的哲学基础。从《论语》中的“道之以德，齐之以礼”，到《孟子》里的“得道者多助，失道者寡助”，无不体现了古人对于良好政治环境和社会秩序的向往。汉代董仲舒提出“天人合一”的观念，强调自然法则与人类行为之间的和谐统一，进一步丰富了“政通人和”的内涵。到了宋代，朱熹等理学家将儒家伦理道德提升至治国平天下的高度，使得“政通人和”成为一种国家治理的标准和目标。</w:t>
      </w:r>
    </w:p>
    <w:p w14:paraId="28975C50" w14:textId="77777777" w:rsidR="00331E5D" w:rsidRDefault="00331E5D">
      <w:pPr>
        <w:rPr>
          <w:rFonts w:hint="eastAsia"/>
        </w:rPr>
      </w:pPr>
    </w:p>
    <w:p w14:paraId="5FBD4323" w14:textId="77777777" w:rsidR="00331E5D" w:rsidRDefault="00331E5D">
      <w:pPr>
        <w:rPr>
          <w:rFonts w:hint="eastAsia"/>
        </w:rPr>
      </w:pPr>
      <w:r>
        <w:rPr>
          <w:rFonts w:hint="eastAsia"/>
        </w:rPr>
        <w:t>现代社会中的政通人和</w:t>
      </w:r>
    </w:p>
    <w:p w14:paraId="748C7F28" w14:textId="77777777" w:rsidR="00331E5D" w:rsidRDefault="00331E5D">
      <w:pPr>
        <w:rPr>
          <w:rFonts w:hint="eastAsia"/>
        </w:rPr>
      </w:pPr>
      <w:r>
        <w:rPr>
          <w:rFonts w:hint="eastAsia"/>
        </w:rPr>
        <w:t>进入现代社会，“政通人和”所蕴含的价值观依然具有重要的现实意义。它倡导政府与民众之间建立互信关系，通过有效的政策沟通和参与机制，确保公民的声音能够被听到，并且得到合理的回应。在多元文化交融碰撞的今天，“政通人和”也意味着尊重差异、包容多样性的能力。一个真正实现“政通人和”的社会，不仅需要有公平正义的政治制度作为保障，更离不开全体成员共同维护的社会风气。</w:t>
      </w:r>
    </w:p>
    <w:p w14:paraId="3EE1A61D" w14:textId="77777777" w:rsidR="00331E5D" w:rsidRDefault="00331E5D">
      <w:pPr>
        <w:rPr>
          <w:rFonts w:hint="eastAsia"/>
        </w:rPr>
      </w:pPr>
    </w:p>
    <w:p w14:paraId="4B85F6D1" w14:textId="77777777" w:rsidR="00331E5D" w:rsidRDefault="00331E5D">
      <w:pPr>
        <w:rPr>
          <w:rFonts w:hint="eastAsia"/>
        </w:rPr>
      </w:pPr>
      <w:r>
        <w:rPr>
          <w:rFonts w:hint="eastAsia"/>
        </w:rPr>
        <w:t>促进政通人和的方法</w:t>
      </w:r>
    </w:p>
    <w:p w14:paraId="4804979D" w14:textId="77777777" w:rsidR="00331E5D" w:rsidRDefault="00331E5D">
      <w:pPr>
        <w:rPr>
          <w:rFonts w:hint="eastAsia"/>
        </w:rPr>
      </w:pPr>
      <w:r>
        <w:rPr>
          <w:rFonts w:hint="eastAsia"/>
        </w:rPr>
        <w:t>为了达到“政通人和”的理想境界，我们需要从多个方面努力。加强法治建设，完善法律法规体系，确保每一个人都能在法律面前平等；推进政务公开透明化，让权力运行在阳光下，增强公众对政府工作的了解和支持；再次，重视教育普及工作，提高全民素质，培养人们的公共意识和社会责任感；鼓励社会各界积极参与社会治理，形成共建共享的良好局面。</w:t>
      </w:r>
    </w:p>
    <w:p w14:paraId="74E05BDF" w14:textId="77777777" w:rsidR="00331E5D" w:rsidRDefault="00331E5D">
      <w:pPr>
        <w:rPr>
          <w:rFonts w:hint="eastAsia"/>
        </w:rPr>
      </w:pPr>
    </w:p>
    <w:p w14:paraId="2C105762" w14:textId="77777777" w:rsidR="00331E5D" w:rsidRDefault="00331E5D">
      <w:pPr>
        <w:rPr>
          <w:rFonts w:hint="eastAsia"/>
        </w:rPr>
      </w:pPr>
      <w:r>
        <w:rPr>
          <w:rFonts w:hint="eastAsia"/>
        </w:rPr>
        <w:t>政通人和的未来展望</w:t>
      </w:r>
    </w:p>
    <w:p w14:paraId="0ED4D453" w14:textId="77777777" w:rsidR="00331E5D" w:rsidRDefault="00331E5D">
      <w:pPr>
        <w:rPr>
          <w:rFonts w:hint="eastAsia"/>
        </w:rPr>
      </w:pPr>
      <w:r>
        <w:rPr>
          <w:rFonts w:hint="eastAsia"/>
        </w:rPr>
        <w:t>展望未来，“政通人和”将继续指引我们前行的方向。在全球化进程日益加快、国际竞争日趋激烈的背景下，如何构建一个人类命运共同体成为了世界各国共同面临的课题。而“政通人和”的理念，则为我们提供了一个充满智慧的答案。它告诉我们，只有当不同国家和地区之间相互理解、合作共赢时，才能真正实现全球范围内的和平与发展。同样地，在国内层面，我们也应不断探索创新，寻找符合时代要求的新途径，使“政通人和”的美好图景成为现实。</w:t>
      </w:r>
    </w:p>
    <w:p w14:paraId="2369F6E2" w14:textId="77777777" w:rsidR="00331E5D" w:rsidRDefault="00331E5D">
      <w:pPr>
        <w:rPr>
          <w:rFonts w:hint="eastAsia"/>
        </w:rPr>
      </w:pPr>
    </w:p>
    <w:p w14:paraId="787D85C3" w14:textId="77777777" w:rsidR="00331E5D" w:rsidRDefault="00331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34894" w14:textId="3330F6EC" w:rsidR="00731F85" w:rsidRDefault="00731F85"/>
    <w:sectPr w:rsidR="0073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85"/>
    <w:rsid w:val="00331E5D"/>
    <w:rsid w:val="00731F85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6892B-308A-4740-8F76-A397A4B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