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时间是我们生活中不可或缺的一部分。无论是上学、吃饭还是玩耍，时间都在影响着我们的每一天。对于一年级的小朋友来说，学习如何使用时间非常重要。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早晨是新一天的开始。小朋友们可以这样造句：“我早上七点起床。”这样可以帮助他们意识到早晨的时间安排。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上学是每个孩子日常生活的一部分。可以说：“我八点钟到学校。”通过这样的句子，孩子们能了解到上学的具体时间。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午餐时间是孩子们最期待的时刻之一。比如，“我十二点吃午餐。”这种句子让他们明白何时是吃饭的时间。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放学后，孩子们可以尽情玩耍或做其他事情。可以造句：“我下午四点放学。”这样，他们能清楚放学的具体时间。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晚上是休息和放松的时间。可以说：“我晚上九点睡觉。”这样的句子帮助孩子们形成良好的作息习惯。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节假日是孩子们最开心的时光。比如说：“我暑假有一个月。”这样的句子可以让他们更好地理解假期的长短。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时间是流动的，随着季节变化而变化。可以说：“春天是一年的开始。”通过这种方式，孩子们能学到关于时间的变化和节气。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总结时间的学习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通过以上的句子，孩子们可以更加清楚地理解时间的概念。掌握时间的使用，不仅对学习有帮助，也能让他们的生活更加有序。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