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繁花古风句子：晒娃的古风风韵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古风文化的复兴为我们带来了更多优雅与恬静的感受。将古风的元素融入到晒娃的场景中，不仅能展现孩子的可爱，更能通过古风句子传递出一种别样的美感与韵味。下面，让我们一同领略那些富有古风气息的晒娃句子，感受其中的诗意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古风句子的雅致与孩子的纯真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，能够将孩子的纯真与美丽展现得淋漓尽致。例如，“小儿步履轻盈如花下蝶舞，童颜笑靥犹如晨曦初露。”这样的句子不仅描绘了孩子在花丛中活泼的景象，还通过古风的描述方式，赋予了孩子更多的诗意与幻想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另外，“此间儿女，似江南烟雨中最柔美的一抹桃花，清丽脱俗，温婉如春风。”这种古风句子将孩子比作江南桃花，以其清丽的形象展现了孩子的美好与纯真，同时也传达了一种温婉动人的气质。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古风晒娃句子的多样化表达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古风句子不仅限于单一的描述方式，还可以根据孩子的特点进行多样化的表达。比如，如果孩子正在学习写字，我们可以用“稚子手中笔，似翩翩书法，字字珠玑，墨香溢满。”这样的句子，既展示了孩子学习中的认真模样，又充满了书香门第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阳光下嬉戏时，我们可以说：“童年如盛夏光华，灿烂阳光下，孩子的笑声如同竹林间的清风，洒满四周。”这样的描述不仅营造了一种轻松愉快的氛围，也将古风中的自然美景融入其中，让人感受到诗意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古风晒娃句子的诗意与现实的结合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应用于晒娃的场景中，能够让孩子的每一刻都充满诗意和想象。然而，这些句子不仅仅是空洞的修辞，它们还应与孩子的实际生活和成长过程相结合。比如，“宝贝如山间小溪，涓涓细流，不急不躁，自然流淌。”这样的句子不仅描绘了孩子的纯真与自然，也暗示了孩子成长的过程和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古风句子不仅让晒娃的过程更具文化深度，也能激发我们对生活的热爱和对孩子成长的珍惜。通过古风的语言，我们不仅是在记录孩子的成长，更是在用一种优雅的方式，表达对他们未来的美好祝愿和期许。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古风句子的使用，为晒娃的方式带来了独特的韵味与风雅。无论是通过抒发孩子的天真烂漫，还是描绘他们成长的点滴，这些古风句子都能为我们的生活增添一抹独特的风景。让我们在现代生活中，融入更多古风元素，感受传统文化的魅力，同时珍惜每一个成长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