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739E" w14:textId="77777777" w:rsidR="001A2FF6" w:rsidRDefault="001A2FF6">
      <w:pPr>
        <w:rPr>
          <w:rFonts w:hint="eastAsia"/>
        </w:rPr>
      </w:pPr>
      <w:r>
        <w:rPr>
          <w:rFonts w:hint="eastAsia"/>
        </w:rPr>
        <w:t>泰坦音响人的乐高咋拼：引言</w:t>
      </w:r>
    </w:p>
    <w:p w14:paraId="272AA750" w14:textId="77777777" w:rsidR="001A2FF6" w:rsidRDefault="001A2FF6">
      <w:pPr>
        <w:rPr>
          <w:rFonts w:hint="eastAsia"/>
        </w:rPr>
      </w:pPr>
      <w:r>
        <w:rPr>
          <w:rFonts w:hint="eastAsia"/>
        </w:rPr>
        <w:t>在乐高的世界里，每一块积木都承载着无限的创意与可能。当我们谈论“泰坦音响人的乐高咋拼”时，我们不仅仅是在讨论如何将这些彩色的小砖块组合成一个代表音响设备的模型，更是在探索一种结合了艺术、技术和音乐的全新表达方式。泰坦音响人，作为这个故事的主角，是一个由乐高颗粒构建出来的声音工程师，它不仅象征着对高品质音效的追求，也代表着每一位热爱音乐和乐高的人心中那份纯真的梦想。</w:t>
      </w:r>
    </w:p>
    <w:p w14:paraId="75CA9A3D" w14:textId="77777777" w:rsidR="001A2FF6" w:rsidRDefault="001A2FF6">
      <w:pPr>
        <w:rPr>
          <w:rFonts w:hint="eastAsia"/>
        </w:rPr>
      </w:pPr>
    </w:p>
    <w:p w14:paraId="30BBA589" w14:textId="77777777" w:rsidR="001A2FF6" w:rsidRDefault="001A2FF6">
      <w:pPr>
        <w:rPr>
          <w:rFonts w:hint="eastAsia"/>
        </w:rPr>
      </w:pPr>
      <w:r>
        <w:rPr>
          <w:rFonts w:hint="eastAsia"/>
        </w:rPr>
        <w:t>选择合适的零件：构建基础</w:t>
      </w:r>
    </w:p>
    <w:p w14:paraId="5090DB2C" w14:textId="77777777" w:rsidR="001A2FF6" w:rsidRDefault="001A2FF6">
      <w:pPr>
        <w:rPr>
          <w:rFonts w:hint="eastAsia"/>
        </w:rPr>
      </w:pPr>
      <w:r>
        <w:rPr>
          <w:rFonts w:hint="eastAsia"/>
        </w:rPr>
        <w:t>要开始搭建泰坦音响人的旅程，首先需要挑选出正确的零件。乐高提供了种类繁多的组件，从基本的砖块到复杂的齿轮和机械部件。对于音响人的主体结构，可以使用较大尺寸的砖块来塑造身体轮廓，而较小的零件则用来添加细节，比如面部表情或者手部的姿态。为了模拟专业音响设备的外观，还可以选用带有印刷图案的砖块，如显示屏幕或按钮等元素，以增强模型的真实感。别忘了为你的泰坦音响人配备一副耳机或是麦克风，这些都是不可或缺的配件哦。</w:t>
      </w:r>
    </w:p>
    <w:p w14:paraId="6BCF576F" w14:textId="77777777" w:rsidR="001A2FF6" w:rsidRDefault="001A2FF6">
      <w:pPr>
        <w:rPr>
          <w:rFonts w:hint="eastAsia"/>
        </w:rPr>
      </w:pPr>
    </w:p>
    <w:p w14:paraId="7C5EDCB7" w14:textId="77777777" w:rsidR="001A2FF6" w:rsidRDefault="001A2FF6">
      <w:pPr>
        <w:rPr>
          <w:rFonts w:hint="eastAsia"/>
        </w:rPr>
      </w:pPr>
      <w:r>
        <w:rPr>
          <w:rFonts w:hint="eastAsia"/>
        </w:rPr>
        <w:t>设计蓝图：规划布局</w:t>
      </w:r>
    </w:p>
    <w:p w14:paraId="4873A481" w14:textId="77777777" w:rsidR="001A2FF6" w:rsidRDefault="001A2FF6">
      <w:pPr>
        <w:rPr>
          <w:rFonts w:hint="eastAsia"/>
        </w:rPr>
      </w:pPr>
      <w:r>
        <w:rPr>
          <w:rFonts w:hint="eastAsia"/>
        </w:rPr>
        <w:t>在着手拼砌之前，制定一份详细的设计蓝图是必不可少的步骤。你可以通过绘画草图或者利用电脑软件来帮助自己构思整体布局。考虑到泰坦音响人不仅要站立稳固，还要能够展示出正在操作音响设备的动作，因此在设计时要特别注意比例协调和重心平衡。也要预留足够的空间用于安装内部结构，例如用透明软管制作的电线连接，或者是用弹簧实现的可动关节。通过精心策划每一个细节，才能确保最终的作品既美观又实用。</w:t>
      </w:r>
    </w:p>
    <w:p w14:paraId="59DD1876" w14:textId="77777777" w:rsidR="001A2FF6" w:rsidRDefault="001A2FF6">
      <w:pPr>
        <w:rPr>
          <w:rFonts w:hint="eastAsia"/>
        </w:rPr>
      </w:pPr>
    </w:p>
    <w:p w14:paraId="2F54AAB4" w14:textId="77777777" w:rsidR="001A2FF6" w:rsidRDefault="001A2FF6">
      <w:pPr>
        <w:rPr>
          <w:rFonts w:hint="eastAsia"/>
        </w:rPr>
      </w:pPr>
      <w:r>
        <w:rPr>
          <w:rFonts w:hint="eastAsia"/>
        </w:rPr>
        <w:t>组装过程：一步步实现梦想</w:t>
      </w:r>
    </w:p>
    <w:p w14:paraId="2E5DB4A8" w14:textId="77777777" w:rsidR="001A2FF6" w:rsidRDefault="001A2FF6">
      <w:pPr>
        <w:rPr>
          <w:rFonts w:hint="eastAsia"/>
        </w:rPr>
      </w:pPr>
      <w:r>
        <w:rPr>
          <w:rFonts w:hint="eastAsia"/>
        </w:rPr>
        <w:t>当所有准备工作就绪后，就可以正式进入组装阶段了。按照事先拟定好的蓝图，先从底部开始逐层向上搭建。在这个过程中，可能会遇到一些挑战，比如某些部位不易固定，或者想要达到特定效果却找不到合适的零件。这时候不要灰心，乐高的一大魅力就在于其灵活性，只要发挥想象力，总能找到解决问题的方法。例如，如果缺少某一小件，可以尝试用其他颜色或形状相似的砖块代替；若是希望增加更多互动性，不妨考虑加入电动马达或LED灯等电子元件，让你的泰坦音响人更加生动有趣。</w:t>
      </w:r>
    </w:p>
    <w:p w14:paraId="7CAC71F3" w14:textId="77777777" w:rsidR="001A2FF6" w:rsidRDefault="001A2FF6">
      <w:pPr>
        <w:rPr>
          <w:rFonts w:hint="eastAsia"/>
        </w:rPr>
      </w:pPr>
    </w:p>
    <w:p w14:paraId="5397DBBE" w14:textId="77777777" w:rsidR="001A2FF6" w:rsidRDefault="001A2FF6">
      <w:pPr>
        <w:rPr>
          <w:rFonts w:hint="eastAsia"/>
        </w:rPr>
      </w:pPr>
      <w:r>
        <w:rPr>
          <w:rFonts w:hint="eastAsia"/>
        </w:rPr>
        <w:t>个性化装饰：赋予灵魂</w:t>
      </w:r>
    </w:p>
    <w:p w14:paraId="01683AE7" w14:textId="77777777" w:rsidR="001A2FF6" w:rsidRDefault="001A2FF6">
      <w:pPr>
        <w:rPr>
          <w:rFonts w:hint="eastAsia"/>
        </w:rPr>
      </w:pPr>
      <w:r>
        <w:rPr>
          <w:rFonts w:hint="eastAsia"/>
        </w:rPr>
        <w:t>完成了基础结构之后，接下来就是给泰坦音响人进行个性化装饰了。这一步骤可以让模型真正变得独一无二。你可以根据个人喜好为它穿上定制的工作服，或者用贴纸和颜料绘制独特的图案。为了让作品更具故事性，还可以为其创造一个专属的背景设定，比如设置在一个录音棚内，周围环绕着各种乐器和音频设备。通过这些细微之处的处理，不仅使泰坦音响人栩栩如生，同时也传递出了你对音乐和创作的热情。</w:t>
      </w:r>
    </w:p>
    <w:p w14:paraId="56783A2A" w14:textId="77777777" w:rsidR="001A2FF6" w:rsidRDefault="001A2FF6">
      <w:pPr>
        <w:rPr>
          <w:rFonts w:hint="eastAsia"/>
        </w:rPr>
      </w:pPr>
    </w:p>
    <w:p w14:paraId="35BBFBA7" w14:textId="77777777" w:rsidR="001A2FF6" w:rsidRDefault="001A2FF6">
      <w:pPr>
        <w:rPr>
          <w:rFonts w:hint="eastAsia"/>
        </w:rPr>
      </w:pPr>
      <w:r>
        <w:rPr>
          <w:rFonts w:hint="eastAsia"/>
        </w:rPr>
        <w:t>分享与交流：共同成长</w:t>
      </w:r>
    </w:p>
    <w:p w14:paraId="5423CA3E" w14:textId="77777777" w:rsidR="001A2FF6" w:rsidRDefault="001A2FF6">
      <w:pPr>
        <w:rPr>
          <w:rFonts w:hint="eastAsia"/>
        </w:rPr>
      </w:pPr>
      <w:r>
        <w:rPr>
          <w:rFonts w:hint="eastAsia"/>
        </w:rPr>
        <w:t>最后但同样重要的是，不要忘记与其他乐高爱好者分享你的创作成果。无论是在线上社区还是线下聚会，都可以成为展示作品并获取反馈的好机会。通过与其他玩家交流心得，不仅能拓宽视野，还能激发新的灵感。也许你会发现自己忽略了一些巧妙的设计技巧，或者发现了更多有趣的玩法。在这个充满乐趣的过程中，每个人都能找到属于自己的快乐，并且不断进步，一起推动乐高文化的发展壮大。</w:t>
      </w:r>
    </w:p>
    <w:p w14:paraId="711208EA" w14:textId="77777777" w:rsidR="001A2FF6" w:rsidRDefault="001A2FF6">
      <w:pPr>
        <w:rPr>
          <w:rFonts w:hint="eastAsia"/>
        </w:rPr>
      </w:pPr>
    </w:p>
    <w:p w14:paraId="2CFEDFEB" w14:textId="77777777" w:rsidR="001A2FF6" w:rsidRDefault="001A2FF6">
      <w:pPr>
        <w:rPr>
          <w:rFonts w:hint="eastAsia"/>
        </w:rPr>
      </w:pPr>
      <w:r>
        <w:rPr>
          <w:rFonts w:hint="eastAsia"/>
        </w:rPr>
        <w:t>最后的总结：泰坦音响人的未来</w:t>
      </w:r>
    </w:p>
    <w:p w14:paraId="0A92B590" w14:textId="77777777" w:rsidR="001A2FF6" w:rsidRDefault="001A2FF6">
      <w:pPr>
        <w:rPr>
          <w:rFonts w:hint="eastAsia"/>
        </w:rPr>
      </w:pPr>
      <w:r>
        <w:rPr>
          <w:rFonts w:hint="eastAsia"/>
        </w:rPr>
        <w:t>泰坦音响人的诞生，不仅仅是乐高积木的一次创新应用，更是连接了音乐、艺术和技术三个领域的桥梁。它鼓励我们突破传统思维的界限，勇敢地去尝试新鲜事物。无论你是初学者还是经验丰富的建造者，都应该珍惜每一次动手实践的机会，因为正是这些看似简单的举动，构成了我们丰富多彩的生活画卷。愿每一位热爱生活的朋友都能找到属于自己的那片天地，在这里自由翱翔，追逐梦想。</w:t>
      </w:r>
    </w:p>
    <w:p w14:paraId="34EE7F93" w14:textId="77777777" w:rsidR="001A2FF6" w:rsidRDefault="001A2FF6">
      <w:pPr>
        <w:rPr>
          <w:rFonts w:hint="eastAsia"/>
        </w:rPr>
      </w:pPr>
    </w:p>
    <w:p w14:paraId="04D3F6BD" w14:textId="77777777" w:rsidR="001A2FF6" w:rsidRDefault="001A2FF6">
      <w:pPr>
        <w:rPr>
          <w:rFonts w:hint="eastAsia"/>
        </w:rPr>
      </w:pPr>
      <w:r>
        <w:rPr>
          <w:rFonts w:hint="eastAsia"/>
        </w:rPr>
        <w:t>本文是由每日作文网(2345lzwz.com)为大家创作</w:t>
      </w:r>
    </w:p>
    <w:p w14:paraId="020DFFD0" w14:textId="3CA0EDEA" w:rsidR="006E2621" w:rsidRDefault="006E2621"/>
    <w:sectPr w:rsidR="006E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21"/>
    <w:rsid w:val="001A2FF6"/>
    <w:rsid w:val="006E262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A8750-F810-48BE-835E-E67F007C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621"/>
    <w:rPr>
      <w:rFonts w:cstheme="majorBidi"/>
      <w:color w:val="2F5496" w:themeColor="accent1" w:themeShade="BF"/>
      <w:sz w:val="28"/>
      <w:szCs w:val="28"/>
    </w:rPr>
  </w:style>
  <w:style w:type="character" w:customStyle="1" w:styleId="50">
    <w:name w:val="标题 5 字符"/>
    <w:basedOn w:val="a0"/>
    <w:link w:val="5"/>
    <w:uiPriority w:val="9"/>
    <w:semiHidden/>
    <w:rsid w:val="006E2621"/>
    <w:rPr>
      <w:rFonts w:cstheme="majorBidi"/>
      <w:color w:val="2F5496" w:themeColor="accent1" w:themeShade="BF"/>
      <w:sz w:val="24"/>
    </w:rPr>
  </w:style>
  <w:style w:type="character" w:customStyle="1" w:styleId="60">
    <w:name w:val="标题 6 字符"/>
    <w:basedOn w:val="a0"/>
    <w:link w:val="6"/>
    <w:uiPriority w:val="9"/>
    <w:semiHidden/>
    <w:rsid w:val="006E2621"/>
    <w:rPr>
      <w:rFonts w:cstheme="majorBidi"/>
      <w:b/>
      <w:bCs/>
      <w:color w:val="2F5496" w:themeColor="accent1" w:themeShade="BF"/>
    </w:rPr>
  </w:style>
  <w:style w:type="character" w:customStyle="1" w:styleId="70">
    <w:name w:val="标题 7 字符"/>
    <w:basedOn w:val="a0"/>
    <w:link w:val="7"/>
    <w:uiPriority w:val="9"/>
    <w:semiHidden/>
    <w:rsid w:val="006E2621"/>
    <w:rPr>
      <w:rFonts w:cstheme="majorBidi"/>
      <w:b/>
      <w:bCs/>
      <w:color w:val="595959" w:themeColor="text1" w:themeTint="A6"/>
    </w:rPr>
  </w:style>
  <w:style w:type="character" w:customStyle="1" w:styleId="80">
    <w:name w:val="标题 8 字符"/>
    <w:basedOn w:val="a0"/>
    <w:link w:val="8"/>
    <w:uiPriority w:val="9"/>
    <w:semiHidden/>
    <w:rsid w:val="006E2621"/>
    <w:rPr>
      <w:rFonts w:cstheme="majorBidi"/>
      <w:color w:val="595959" w:themeColor="text1" w:themeTint="A6"/>
    </w:rPr>
  </w:style>
  <w:style w:type="character" w:customStyle="1" w:styleId="90">
    <w:name w:val="标题 9 字符"/>
    <w:basedOn w:val="a0"/>
    <w:link w:val="9"/>
    <w:uiPriority w:val="9"/>
    <w:semiHidden/>
    <w:rsid w:val="006E2621"/>
    <w:rPr>
      <w:rFonts w:eastAsiaTheme="majorEastAsia" w:cstheme="majorBidi"/>
      <w:color w:val="595959" w:themeColor="text1" w:themeTint="A6"/>
    </w:rPr>
  </w:style>
  <w:style w:type="paragraph" w:styleId="a3">
    <w:name w:val="Title"/>
    <w:basedOn w:val="a"/>
    <w:next w:val="a"/>
    <w:link w:val="a4"/>
    <w:uiPriority w:val="10"/>
    <w:qFormat/>
    <w:rsid w:val="006E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621"/>
    <w:pPr>
      <w:spacing w:before="160"/>
      <w:jc w:val="center"/>
    </w:pPr>
    <w:rPr>
      <w:i/>
      <w:iCs/>
      <w:color w:val="404040" w:themeColor="text1" w:themeTint="BF"/>
    </w:rPr>
  </w:style>
  <w:style w:type="character" w:customStyle="1" w:styleId="a8">
    <w:name w:val="引用 字符"/>
    <w:basedOn w:val="a0"/>
    <w:link w:val="a7"/>
    <w:uiPriority w:val="29"/>
    <w:rsid w:val="006E2621"/>
    <w:rPr>
      <w:i/>
      <w:iCs/>
      <w:color w:val="404040" w:themeColor="text1" w:themeTint="BF"/>
    </w:rPr>
  </w:style>
  <w:style w:type="paragraph" w:styleId="a9">
    <w:name w:val="List Paragraph"/>
    <w:basedOn w:val="a"/>
    <w:uiPriority w:val="34"/>
    <w:qFormat/>
    <w:rsid w:val="006E2621"/>
    <w:pPr>
      <w:ind w:left="720"/>
      <w:contextualSpacing/>
    </w:pPr>
  </w:style>
  <w:style w:type="character" w:styleId="aa">
    <w:name w:val="Intense Emphasis"/>
    <w:basedOn w:val="a0"/>
    <w:uiPriority w:val="21"/>
    <w:qFormat/>
    <w:rsid w:val="006E2621"/>
    <w:rPr>
      <w:i/>
      <w:iCs/>
      <w:color w:val="2F5496" w:themeColor="accent1" w:themeShade="BF"/>
    </w:rPr>
  </w:style>
  <w:style w:type="paragraph" w:styleId="ab">
    <w:name w:val="Intense Quote"/>
    <w:basedOn w:val="a"/>
    <w:next w:val="a"/>
    <w:link w:val="ac"/>
    <w:uiPriority w:val="30"/>
    <w:qFormat/>
    <w:rsid w:val="006E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621"/>
    <w:rPr>
      <w:i/>
      <w:iCs/>
      <w:color w:val="2F5496" w:themeColor="accent1" w:themeShade="BF"/>
    </w:rPr>
  </w:style>
  <w:style w:type="character" w:styleId="ad">
    <w:name w:val="Intense Reference"/>
    <w:basedOn w:val="a0"/>
    <w:uiPriority w:val="32"/>
    <w:qFormat/>
    <w:rsid w:val="006E2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