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眼睛的奇妙结构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其复杂的结构让我们得以看见这个多彩的世界。每只眼睛的主要组成部分包括角膜、虹膜、晶状体和视网膜。角膜是眼睛最外层，负责折射光线，而虹膜则控制瞳孔的大小，调节进入眼睛的光线量。晶状体则具有调节焦距的能力，使我们能够清晰地看见不同距离的物体。视网膜负责将光信号转化为神经信号，传递给大脑，形成我们所看到的图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观看，它们在我们日常生活中扮演着重要角色。通过视觉，我们能够识别事物、判断距离、感知颜色与运动。良好的视力对我们的学习和工作至关重要，尤其是在信息爆炸的现代社会中，眼睛帮助我们获取知识和娱乐。因此，保护眼睛健康，定期检查视力变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眼睛的护理与保健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眼睛的健康，我们可以采取一些简单的护理措施。要注意用眼卫生，避免长时间注视屏幕，适时休息，遵循20-20-20规则：每20分钟看20英尺外的物体20秒。合理饮食，多摄入富含维生素A和Omega-3脂肪酸的食物，有助于维持视力。佩戴合适的眼镜和防护镜，避免紫外线和蓝光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情感表达的重要载体，许多时候，眼神可以传达出内心深处的情感。无论是快乐、悲伤还是愤怒，眼睛中的光芒和变化都能反映出我们的情绪。在文学和艺术中，眼睛常常被赋予特别的意义，象征着真诚和洞察力。通过眼睛的交流，我们能够更深刻地理解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探索世界的窗口，赋予我们感知和理解的能力。我们应该珍惜这份礼物，采取积极的措施来保护和关爱眼睛。通过科学的护理和健康的生活方式，我们不仅能保持良好的视力，更能享受生活中的每一刻。让我们一起深入探索，发现眼睛带给我们的无尽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