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F52E9" w14:textId="77777777" w:rsidR="00AD5164" w:rsidRDefault="00AD5164">
      <w:pPr>
        <w:rPr>
          <w:rFonts w:hint="eastAsia"/>
        </w:rPr>
      </w:pPr>
      <w:r>
        <w:rPr>
          <w:rFonts w:hint="eastAsia"/>
        </w:rPr>
        <w:t>Wang Baochuan 王宝钏</w:t>
      </w:r>
    </w:p>
    <w:p w14:paraId="471BF79A" w14:textId="77777777" w:rsidR="00AD5164" w:rsidRDefault="00AD5164">
      <w:pPr>
        <w:rPr>
          <w:rFonts w:hint="eastAsia"/>
        </w:rPr>
      </w:pPr>
      <w:r>
        <w:rPr>
          <w:rFonts w:hint="eastAsia"/>
        </w:rPr>
        <w:t>在中国的传统戏曲中，王宝钏的故事是一段流传甚广的佳话。这个故事主要来源于民间传说，并在历史长河中不断被加工和演绎，最终成为了中国戏剧艺术中的经典剧目之一。王宝钏的形象也因此深入人心，成为了忠贞爱情与坚韧不拔的象征。</w:t>
      </w:r>
    </w:p>
    <w:p w14:paraId="109ECE38" w14:textId="77777777" w:rsidR="00AD5164" w:rsidRDefault="00AD5164">
      <w:pPr>
        <w:rPr>
          <w:rFonts w:hint="eastAsia"/>
        </w:rPr>
      </w:pPr>
    </w:p>
    <w:p w14:paraId="11ABEFF4" w14:textId="77777777" w:rsidR="00AD5164" w:rsidRDefault="00AD5164">
      <w:pPr>
        <w:rPr>
          <w:rFonts w:hint="eastAsia"/>
        </w:rPr>
      </w:pPr>
      <w:r>
        <w:rPr>
          <w:rFonts w:hint="eastAsia"/>
        </w:rPr>
        <w:t>出身与婚前生活</w:t>
      </w:r>
    </w:p>
    <w:p w14:paraId="210AA063" w14:textId="77777777" w:rsidR="00AD5164" w:rsidRDefault="00AD5164">
      <w:pPr>
        <w:rPr>
          <w:rFonts w:hint="eastAsia"/>
        </w:rPr>
      </w:pPr>
      <w:r>
        <w:rPr>
          <w:rFonts w:hint="eastAsia"/>
        </w:rPr>
        <w:t>王宝钏是唐代的一位女子，其父为唐朝宰相王允。她自幼聪明伶俐，才貌双全，深受父母宠爱。王宝钏不仅精通诗书，还擅长琴棋书画，是当时少有的才女。然而，她的命运却因一桩婚姻而发生了翻天覆地的变化。在一次偶然的机会中，王宝钏与一位名叫薛平贵的年轻将领相遇并相爱。尽管两人身份地位悬殊，但他们仍然决定结为夫妇，共同面对未来的挑战。</w:t>
      </w:r>
    </w:p>
    <w:p w14:paraId="37DFF833" w14:textId="77777777" w:rsidR="00AD5164" w:rsidRDefault="00AD5164">
      <w:pPr>
        <w:rPr>
          <w:rFonts w:hint="eastAsia"/>
        </w:rPr>
      </w:pPr>
    </w:p>
    <w:p w14:paraId="3E351A2E" w14:textId="77777777" w:rsidR="00AD5164" w:rsidRDefault="00AD5164">
      <w:pPr>
        <w:rPr>
          <w:rFonts w:hint="eastAsia"/>
        </w:rPr>
      </w:pPr>
      <w:r>
        <w:rPr>
          <w:rFonts w:hint="eastAsia"/>
        </w:rPr>
        <w:t>薛平贵远征与分离</w:t>
      </w:r>
    </w:p>
    <w:p w14:paraId="533CCDAF" w14:textId="77777777" w:rsidR="00AD5164" w:rsidRDefault="00AD5164">
      <w:pPr>
        <w:rPr>
          <w:rFonts w:hint="eastAsia"/>
        </w:rPr>
      </w:pPr>
      <w:r>
        <w:rPr>
          <w:rFonts w:hint="eastAsia"/>
        </w:rPr>
        <w:t>婚后不久，薛平贵被朝廷派遣前往边疆作战，这使得新婚燕尔的夫妻不得不面临长久的分离。王宝钏虽然心痛万分，但她深知国家大义，毅然支持丈夫上前线。在薛平贵离开的日子里，王宝钏独自一人坚守家中，等待着丈夫的归来。她每天都在思念着远方的爱人，期盼着战争早日结束，他们能够再次团聚。</w:t>
      </w:r>
    </w:p>
    <w:p w14:paraId="7858B79B" w14:textId="77777777" w:rsidR="00AD5164" w:rsidRDefault="00AD5164">
      <w:pPr>
        <w:rPr>
          <w:rFonts w:hint="eastAsia"/>
        </w:rPr>
      </w:pPr>
    </w:p>
    <w:p w14:paraId="5B3B5045" w14:textId="77777777" w:rsidR="00AD5164" w:rsidRDefault="00AD5164">
      <w:pPr>
        <w:rPr>
          <w:rFonts w:hint="eastAsia"/>
        </w:rPr>
      </w:pPr>
      <w:r>
        <w:rPr>
          <w:rFonts w:hint="eastAsia"/>
        </w:rPr>
        <w:t>寒窑十八年</w:t>
      </w:r>
    </w:p>
    <w:p w14:paraId="02B5360B" w14:textId="77777777" w:rsidR="00AD5164" w:rsidRDefault="00AD5164">
      <w:pPr>
        <w:rPr>
          <w:rFonts w:hint="eastAsia"/>
        </w:rPr>
      </w:pPr>
      <w:r>
        <w:rPr>
          <w:rFonts w:hint="eastAsia"/>
        </w:rPr>
        <w:t>随着时间的推移，薛平贵的消息越来越少，甚至有传言说他已经战死沙场。但是，王宝钏并没有因此而放弃希望。为了表达对丈夫的忠诚，她在城外的寒窑里独自度过了漫长的十八年。在这期间，她经历了无数的困难和挫折，但始终保持着对薛平贵的深情厚意。寒窑的生活条件极为艰苦，王宝钏不仅要自己解决温饱问题，还要应对外界的各种压力和质疑。然而，这些都没有动摇她的决心。</w:t>
      </w:r>
    </w:p>
    <w:p w14:paraId="413B3673" w14:textId="77777777" w:rsidR="00AD5164" w:rsidRDefault="00AD5164">
      <w:pPr>
        <w:rPr>
          <w:rFonts w:hint="eastAsia"/>
        </w:rPr>
      </w:pPr>
    </w:p>
    <w:p w14:paraId="2640726A" w14:textId="77777777" w:rsidR="00AD5164" w:rsidRDefault="00AD5164">
      <w:pPr>
        <w:rPr>
          <w:rFonts w:hint="eastAsia"/>
        </w:rPr>
      </w:pPr>
      <w:r>
        <w:rPr>
          <w:rFonts w:hint="eastAsia"/>
        </w:rPr>
        <w:t>团圆与传奇</w:t>
      </w:r>
    </w:p>
    <w:p w14:paraId="344F64C7" w14:textId="77777777" w:rsidR="00AD5164" w:rsidRDefault="00AD5164">
      <w:pPr>
        <w:rPr>
          <w:rFonts w:hint="eastAsia"/>
        </w:rPr>
      </w:pPr>
      <w:r>
        <w:rPr>
          <w:rFonts w:hint="eastAsia"/>
        </w:rPr>
        <w:t>终于，在薛平贵归来的那一天，王宝钏的坚持得到了回报。薛平贵不仅活着回来了，而且还成为了赫赫有名的将军。当这对历经磨难的夫妻再次相见时，他们的重逢让所有人感动不已。这段感人的故事很快就在民间传开了，成为了人们口中的美谈。王宝钏的事迹也因为她的坚贞不渝而被后人所传颂，成为了一个永恒的爱情传奇。</w:t>
      </w:r>
    </w:p>
    <w:p w14:paraId="1A410A28" w14:textId="77777777" w:rsidR="00AD5164" w:rsidRDefault="00AD5164">
      <w:pPr>
        <w:rPr>
          <w:rFonts w:hint="eastAsia"/>
        </w:rPr>
      </w:pPr>
    </w:p>
    <w:p w14:paraId="4F437C10" w14:textId="77777777" w:rsidR="00AD5164" w:rsidRDefault="00AD5164">
      <w:pPr>
        <w:rPr>
          <w:rFonts w:hint="eastAsia"/>
        </w:rPr>
      </w:pPr>
      <w:r>
        <w:rPr>
          <w:rFonts w:hint="eastAsia"/>
        </w:rPr>
        <w:t>文化影响</w:t>
      </w:r>
    </w:p>
    <w:p w14:paraId="43FCC993" w14:textId="77777777" w:rsidR="00AD5164" w:rsidRDefault="00AD5164">
      <w:pPr>
        <w:rPr>
          <w:rFonts w:hint="eastAsia"/>
        </w:rPr>
      </w:pPr>
      <w:r>
        <w:rPr>
          <w:rFonts w:hint="eastAsia"/>
        </w:rPr>
        <w:t>王宝钏的故事不仅仅是一个浪漫的爱情传说，它更蕴含了深厚的文化内涵。在中国传统文化中，女性往往被视为家庭和社会稳定的重要力量，而王宝钏的形象正是这种观念的具体体现。她的故事强调了忠诚、耐心以及对家庭的责任感，这些品质对于现代社会依然有着重要的启示意义。王宝钏的形象也出现在各种文学作品、戏剧表演以及影视剧中，继续影响着一代又一代的人们。</w:t>
      </w:r>
    </w:p>
    <w:p w14:paraId="1DCFE125" w14:textId="77777777" w:rsidR="00AD5164" w:rsidRDefault="00AD5164">
      <w:pPr>
        <w:rPr>
          <w:rFonts w:hint="eastAsia"/>
        </w:rPr>
      </w:pPr>
    </w:p>
    <w:p w14:paraId="690B1901" w14:textId="77777777" w:rsidR="00AD5164" w:rsidRDefault="00AD51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5DFC8B" w14:textId="4AFD0DE6" w:rsidR="00602090" w:rsidRDefault="00602090"/>
    <w:sectPr w:rsidR="00602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90"/>
    <w:rsid w:val="00602090"/>
    <w:rsid w:val="009442F6"/>
    <w:rsid w:val="00AD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9AF7F-37EA-407D-B38E-3E74C95F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