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眼神如刀，凶狠逼人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眼神常常是我们第一时间捕捉到的信号。一个人若是目光如炬，似乎能够洞穿人心，令对方不寒而栗。这种凶狠的眼神，犹如锋利的刀刃，瞬间就能将气氛变得紧张而压迫。无论是愤怒、敌意还是警惕，这样的目光总是能让人感受到一种无形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凶狠眼神的潜在含义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凶狠并不仅仅是外表的表现，它背后往往隐藏着复杂的情感和心理状态。此类眼神可能反映了个体的自信、愤怒、甚至是恐惧。在某些文化中，直视他人的眼睛可能被视为挑衅，而这凶狠的目光则更容易引发对抗和冲突。因而，理解这些眼神所传递的讯息，对促进有效沟通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情境中的眼神表达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的社交场合，凶狠的眼神可以是策略的一部分。例如，在竞争激烈的职场中，一些人可能故意用凶狠的眼神来展示自己的决心和实力。这种表现虽然短期内可能会带来优势，但长久下去，却容易让人际关系变得紧张，造成沟通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化解凶狠眼神的技巧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我们可以采取一些策略来缓解紧张气氛。保持冷静的态度，避免以同样的方式回击。可以通过调整自己的眼神，传达出友好的信号，从而打破对方的防御心理。适当的微笑和眼神接触，能够有效地缓解紧张情绪，让双方都能更加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凶狠眼神的文化差异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对眼神的理解和表现也存在差异。在一些文化中，强烈的目光被视为勇气和自信的象征，而在另一些文化中，这可能被解读为冒犯和挑衅。因此，了解文化背景对于我们正确解读和应对凶狠眼神至关重要，这不仅有助于避免误解，也能增强跨文化沟通的有效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凶狠的眼神不仅是外在表现，更是心理状态的反映。在与他人交往时，我们应当学会敏锐地捕捉眼神的变化，深刻理解其背后的情感。这不仅有助于我们更好地应对复杂的人际关系，也能让我们在社交场合中游刃有余。通过有效的沟通和理解，我们能够将紧张的氛围转化为积极的互动，最终实现良好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