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掌控未来：教育是你最强的武器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在这个信息爆炸的时代，教育不仅仅是获取知识，更是赋予你改变世界的能力。掌握前沿的科技和深邃的理论，你将拥有无与伦比的竞争优势。教育让你站在巨人的肩膀上，洞察未来，驾驭机遇。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技能是胜利的关键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学会技能就等于掌握了通往成功的钥匙。从编程到沟通，从分析到创新，技能是你在职场上脱颖而出的根本武器。不断提升自己的能力，你会发现自己能够轻松解决各种挑战，走向胜利的终点。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学习是一场永无止境的冒险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教育不仅限于课堂上的学习，它是一场探索未知的冒险。每一本书、每一门课程都是通向新世界的桥梁。越是深入学习，你的视野越是广阔，未来的可能性也就越是无限。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未来属于那些不断进取的人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不青睐于安于现状的人。持续学习、不断进步，是你迈向卓越的唯一途径。拥抱变化，勇敢挑战自我，才能在瞬息万变的世界中立于不败之地。你的未来由你自己决定，不断进取，你将迎来无数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教育是通向成功的最强引擎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教育不仅塑造了你的人生轨迹，也为你提供了实现梦想的动力。通过不断学习和进步，你将拥有改变世界的能力。记住，教育是你迈向成功的终极引擎，掌握它，你将无往不胜。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