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9B6C8" w14:textId="77777777" w:rsidR="00FB6E73" w:rsidRDefault="00FB6E73">
      <w:pPr>
        <w:rPr>
          <w:rFonts w:hint="eastAsia"/>
        </w:rPr>
      </w:pPr>
      <w:r>
        <w:rPr>
          <w:rFonts w:hint="eastAsia"/>
        </w:rPr>
        <w:t>耍组词和的拼音和部首</w:t>
      </w:r>
    </w:p>
    <w:p w14:paraId="73D63966" w14:textId="77777777" w:rsidR="00FB6E73" w:rsidRDefault="00FB6E73">
      <w:pPr>
        <w:rPr>
          <w:rFonts w:hint="eastAsia"/>
        </w:rPr>
      </w:pPr>
      <w:r>
        <w:rPr>
          <w:rFonts w:hint="eastAsia"/>
        </w:rPr>
        <w:t>汉字“耍”是一个充满趣味性的字，它不仅仅在书写上有着独特的形态，更是在汉语中承载着丰富多样的含义。从古至今，“耍”字出现在各种不同的语境中，无论是儿童的游戏还是成人的娱乐活动，它都扮演着不可或缺的角色。让我们一起深入了解这个字及其相关的组词、拼音和部首。</w:t>
      </w:r>
    </w:p>
    <w:p w14:paraId="46B7DB8A" w14:textId="77777777" w:rsidR="00FB6E73" w:rsidRDefault="00FB6E73">
      <w:pPr>
        <w:rPr>
          <w:rFonts w:hint="eastAsia"/>
        </w:rPr>
      </w:pPr>
    </w:p>
    <w:p w14:paraId="1623FAC6" w14:textId="77777777" w:rsidR="00FB6E73" w:rsidRDefault="00FB6E73">
      <w:pPr>
        <w:rPr>
          <w:rFonts w:hint="eastAsia"/>
        </w:rPr>
      </w:pPr>
      <w:r>
        <w:rPr>
          <w:rFonts w:hint="eastAsia"/>
        </w:rPr>
        <w:t>耍字的起源与发展</w:t>
      </w:r>
    </w:p>
    <w:p w14:paraId="19A5F11F" w14:textId="77777777" w:rsidR="00FB6E73" w:rsidRDefault="00FB6E73">
      <w:pPr>
        <w:rPr>
          <w:rFonts w:hint="eastAsia"/>
        </w:rPr>
      </w:pPr>
      <w:r>
        <w:rPr>
          <w:rFonts w:hint="eastAsia"/>
        </w:rPr>
        <w:t>“耍”字最早见于《说文解字》，其原始含义与游戏、嬉戏相关。古代的“耍”字可能用来描述人们在闲暇时间进行的各种非正式、轻松愉快的活动。随着历史的发展和社会的变化，它的意义逐渐扩大，包含了更多的娱乐形式和表现方式。今天，“耍”字不仅限于儿童的游戏，也用于形容成年人放松心情、享受生活的多种行为。</w:t>
      </w:r>
    </w:p>
    <w:p w14:paraId="7C74CA86" w14:textId="77777777" w:rsidR="00FB6E73" w:rsidRDefault="00FB6E73">
      <w:pPr>
        <w:rPr>
          <w:rFonts w:hint="eastAsia"/>
        </w:rPr>
      </w:pPr>
    </w:p>
    <w:p w14:paraId="02BB1369" w14:textId="77777777" w:rsidR="00FB6E73" w:rsidRDefault="00FB6E73">
      <w:pPr>
        <w:rPr>
          <w:rFonts w:hint="eastAsia"/>
        </w:rPr>
      </w:pPr>
      <w:r>
        <w:rPr>
          <w:rFonts w:hint="eastAsia"/>
        </w:rPr>
        <w:t>耍字的拼音</w:t>
      </w:r>
    </w:p>
    <w:p w14:paraId="1D48F304" w14:textId="77777777" w:rsidR="00FB6E73" w:rsidRDefault="00FB6E73">
      <w:pPr>
        <w:rPr>
          <w:rFonts w:hint="eastAsia"/>
        </w:rPr>
      </w:pPr>
      <w:r>
        <w:rPr>
          <w:rFonts w:hint="eastAsia"/>
        </w:rPr>
        <w:t>根据现代汉语拼音方案，“耍”的拼音是 shuǎ。这个读音反映了普通话中的发音规则，其中“sh”代表舌根清擦音，“u”是圆唇后元音，“ǎ”则表示第三声，即降升调。当我们在日常交流中使用“耍”字时，正确的拼音有助于准确地传达信息，并避免误解。</w:t>
      </w:r>
    </w:p>
    <w:p w14:paraId="0EAA66C2" w14:textId="77777777" w:rsidR="00FB6E73" w:rsidRDefault="00FB6E73">
      <w:pPr>
        <w:rPr>
          <w:rFonts w:hint="eastAsia"/>
        </w:rPr>
      </w:pPr>
    </w:p>
    <w:p w14:paraId="17AE4993" w14:textId="77777777" w:rsidR="00FB6E73" w:rsidRDefault="00FB6E73">
      <w:pPr>
        <w:rPr>
          <w:rFonts w:hint="eastAsia"/>
        </w:rPr>
      </w:pPr>
      <w:r>
        <w:rPr>
          <w:rFonts w:hint="eastAsia"/>
        </w:rPr>
        <w:t>耍字的部首</w:t>
      </w:r>
    </w:p>
    <w:p w14:paraId="31FAD62A" w14:textId="77777777" w:rsidR="00FB6E73" w:rsidRDefault="00FB6E73">
      <w:pPr>
        <w:rPr>
          <w:rFonts w:hint="eastAsia"/>
        </w:rPr>
      </w:pPr>
      <w:r>
        <w:rPr>
          <w:rFonts w:hint="eastAsia"/>
        </w:rPr>
        <w:t>“耍”字属于“丿”部，也就是斜钩部。这个部首通常位于汉字的左侧或下方，由一笔斜向下的线条构成。在汉字构造中，“丿”部并非直接指示字义，而是作为区分不同字形的一种手段。对于“耍”字而言，它的右侧部分“而”才是表意的关键，暗示了脸部的表情，这与玩耍时的愉悦表情相吻合。</w:t>
      </w:r>
    </w:p>
    <w:p w14:paraId="5ECC7AC3" w14:textId="77777777" w:rsidR="00FB6E73" w:rsidRDefault="00FB6E73">
      <w:pPr>
        <w:rPr>
          <w:rFonts w:hint="eastAsia"/>
        </w:rPr>
      </w:pPr>
    </w:p>
    <w:p w14:paraId="27370527" w14:textId="77777777" w:rsidR="00FB6E73" w:rsidRDefault="00FB6E73">
      <w:pPr>
        <w:rPr>
          <w:rFonts w:hint="eastAsia"/>
        </w:rPr>
      </w:pPr>
      <w:r>
        <w:rPr>
          <w:rFonts w:hint="eastAsia"/>
        </w:rPr>
        <w:t>耍字的组词示例</w:t>
      </w:r>
    </w:p>
    <w:p w14:paraId="5B44741B" w14:textId="77777777" w:rsidR="00FB6E73" w:rsidRDefault="00FB6E73">
      <w:pPr>
        <w:rPr>
          <w:rFonts w:hint="eastAsia"/>
        </w:rPr>
      </w:pPr>
      <w:r>
        <w:rPr>
          <w:rFonts w:hint="eastAsia"/>
        </w:rPr>
        <w:t>由于“耍”字的基本含义与娱乐和游戏有关，因此它能组成许多生动有趣的词汇。例如，“耍宝”意味着故意做出滑稽的动作来引人发笑；“耍赖”指的是用不正当的方法争取自己的利益；还有“耍把戏”，这是指表演一些巧妙的小魔术或者花招。“耍”字还经常出现在一些成语中，如“耍龙灯”，这是一种传统的民间庆祝活动中舞动模拟龙形的灯笼，以祈求风调雨顺。</w:t>
      </w:r>
    </w:p>
    <w:p w14:paraId="302B7CAB" w14:textId="77777777" w:rsidR="00FB6E73" w:rsidRDefault="00FB6E73">
      <w:pPr>
        <w:rPr>
          <w:rFonts w:hint="eastAsia"/>
        </w:rPr>
      </w:pPr>
    </w:p>
    <w:p w14:paraId="1D3412AA" w14:textId="77777777" w:rsidR="00FB6E73" w:rsidRDefault="00FB6E73">
      <w:pPr>
        <w:rPr>
          <w:rFonts w:hint="eastAsia"/>
        </w:rPr>
      </w:pPr>
      <w:r>
        <w:rPr>
          <w:rFonts w:hint="eastAsia"/>
        </w:rPr>
        <w:t>最后的总结</w:t>
      </w:r>
    </w:p>
    <w:p w14:paraId="24688167" w14:textId="77777777" w:rsidR="00FB6E73" w:rsidRDefault="00FB6E73">
      <w:pPr>
        <w:rPr>
          <w:rFonts w:hint="eastAsia"/>
        </w:rPr>
      </w:pPr>
      <w:r>
        <w:rPr>
          <w:rFonts w:hint="eastAsia"/>
        </w:rPr>
        <w:t>“耍”字通过其拼音、部首以及丰富的组词，展示了汉语的魅力和多样性。它不仅仅是文字上的符号，更是中华文化中关于快乐、休闲和娱乐的象征。无论是在书面表达还是口语交流中，“耍”字及其衍生词汇都为我们的语言增添了无限的乐趣和色彩。</w:t>
      </w:r>
    </w:p>
    <w:p w14:paraId="1DA6C6E6" w14:textId="77777777" w:rsidR="00FB6E73" w:rsidRDefault="00FB6E73">
      <w:pPr>
        <w:rPr>
          <w:rFonts w:hint="eastAsia"/>
        </w:rPr>
      </w:pPr>
    </w:p>
    <w:p w14:paraId="2291A174" w14:textId="77777777" w:rsidR="00FB6E73" w:rsidRDefault="00FB6E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ADFE26" w14:textId="2229398D" w:rsidR="00064DF8" w:rsidRDefault="00064DF8"/>
    <w:sectPr w:rsidR="00064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F8"/>
    <w:rsid w:val="00064DF8"/>
    <w:rsid w:val="009442F6"/>
    <w:rsid w:val="00FB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4B4B4-A309-4DE2-B9BD-08CACD50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