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4762" w14:textId="77777777" w:rsidR="00C340ED" w:rsidRDefault="00C340ED">
      <w:pPr>
        <w:rPr>
          <w:rFonts w:hint="eastAsia"/>
        </w:rPr>
      </w:pPr>
      <w:r>
        <w:rPr>
          <w:rFonts w:hint="eastAsia"/>
        </w:rPr>
        <w:t>质博学的拼音：Zhì Bóxué</w:t>
      </w:r>
    </w:p>
    <w:p w14:paraId="131386F1" w14:textId="77777777" w:rsidR="00C340ED" w:rsidRDefault="00C340ED">
      <w:pPr>
        <w:rPr>
          <w:rFonts w:hint="eastAsia"/>
        </w:rPr>
      </w:pPr>
      <w:r>
        <w:rPr>
          <w:rFonts w:hint="eastAsia"/>
        </w:rPr>
        <w:t>质博学，从字面上看，“质”意味着本质、质量，也代表了物质和事物的根本属性；“博”指的是广泛、渊博，象征着知识的广度与深度；而“学”则是指学习、学问，是人类探索世界、追求真理的过程。这三个汉字结合在一起，形成了一种对学术研究的崇高追求，即在广泛领域中深入探究事物的本质，以获得高质量的知识。</w:t>
      </w:r>
    </w:p>
    <w:p w14:paraId="1900C1FE" w14:textId="77777777" w:rsidR="00C340ED" w:rsidRDefault="00C340ED">
      <w:pPr>
        <w:rPr>
          <w:rFonts w:hint="eastAsia"/>
        </w:rPr>
      </w:pPr>
    </w:p>
    <w:p w14:paraId="38444D85" w14:textId="77777777" w:rsidR="00C340ED" w:rsidRDefault="00C340ED">
      <w:pPr>
        <w:rPr>
          <w:rFonts w:hint="eastAsia"/>
        </w:rPr>
      </w:pPr>
      <w:r>
        <w:rPr>
          <w:rFonts w:hint="eastAsia"/>
        </w:rPr>
        <w:t>质博学的内涵</w:t>
      </w:r>
    </w:p>
    <w:p w14:paraId="5E879F00" w14:textId="77777777" w:rsidR="00C340ED" w:rsidRDefault="00C340ED">
      <w:pPr>
        <w:rPr>
          <w:rFonts w:hint="eastAsia"/>
        </w:rPr>
      </w:pPr>
      <w:r>
        <w:rPr>
          <w:rFonts w:hint="eastAsia"/>
        </w:rPr>
        <w:t>质博学不仅仅是一个抽象的概念，它更是一种治学态度和方法论。在现代社会，信息爆炸使得人们容易陷入表面化的知识获取模式，只求快速了解而不求甚解。然而，质博学强调的是对知识的深刻理解和批判性思考，鼓励学者们不仅要掌握大量的信息，更要能够穿透表象，挖掘出背后的原理和规律。这种治学精神要求我们不断质疑现有认知，勇于探索未知，从而推动科学和技术的发展。</w:t>
      </w:r>
    </w:p>
    <w:p w14:paraId="54762D0A" w14:textId="77777777" w:rsidR="00C340ED" w:rsidRDefault="00C340ED">
      <w:pPr>
        <w:rPr>
          <w:rFonts w:hint="eastAsia"/>
        </w:rPr>
      </w:pPr>
    </w:p>
    <w:p w14:paraId="346AF3AC" w14:textId="77777777" w:rsidR="00C340ED" w:rsidRDefault="00C340ED">
      <w:pPr>
        <w:rPr>
          <w:rFonts w:hint="eastAsia"/>
        </w:rPr>
      </w:pPr>
      <w:r>
        <w:rPr>
          <w:rFonts w:hint="eastAsia"/>
        </w:rPr>
        <w:t>质博学的历史背景</w:t>
      </w:r>
    </w:p>
    <w:p w14:paraId="4F7F79E5" w14:textId="77777777" w:rsidR="00C340ED" w:rsidRDefault="00C340ED">
      <w:pPr>
        <w:rPr>
          <w:rFonts w:hint="eastAsia"/>
        </w:rPr>
      </w:pPr>
      <w:r>
        <w:rPr>
          <w:rFonts w:hint="eastAsia"/>
        </w:rPr>
        <w:t>回顾历史，质博学的理念可以追溯到古代文明时期。无论是中国的儒家思想，还是古希腊的哲学探讨，都体现了对于知识广度和深度的重视。在中国，孔子倡导的“君子不器”，就是希望人们不要局限于某一技能或知识领域，而是要全面发展。而在西方，亚里士多德提出的“第一哲学”，旨在探讨世界的本原问题，这与质博学所追求的本质探究有着异曲同工之妙。随着时间的推移，质博学的精神逐渐成为东西方文化交流中的共同财富。</w:t>
      </w:r>
    </w:p>
    <w:p w14:paraId="4B9B91F4" w14:textId="77777777" w:rsidR="00C340ED" w:rsidRDefault="00C340ED">
      <w:pPr>
        <w:rPr>
          <w:rFonts w:hint="eastAsia"/>
        </w:rPr>
      </w:pPr>
    </w:p>
    <w:p w14:paraId="3AFD38F5" w14:textId="77777777" w:rsidR="00C340ED" w:rsidRDefault="00C340ED">
      <w:pPr>
        <w:rPr>
          <w:rFonts w:hint="eastAsia"/>
        </w:rPr>
      </w:pPr>
      <w:r>
        <w:rPr>
          <w:rFonts w:hint="eastAsia"/>
        </w:rPr>
        <w:t>质博学在现代的意义</w:t>
      </w:r>
    </w:p>
    <w:p w14:paraId="7904BF44" w14:textId="77777777" w:rsidR="00C340ED" w:rsidRDefault="00C340ED">
      <w:pPr>
        <w:rPr>
          <w:rFonts w:hint="eastAsia"/>
        </w:rPr>
      </w:pPr>
      <w:r>
        <w:rPr>
          <w:rFonts w:hint="eastAsia"/>
        </w:rPr>
        <w:t>进入21世纪，科技日新月异，社会变革加速，质博学的重要性愈发凸显。在全球化背景下，跨学科的研究变得越来越普遍，不同领域的知识相互交融，催生了许多新兴学科。质博学为这些交叉学科提供了理论基础和实践指导，帮助研究人员更好地整合资源，解决复杂的社会问题。面对全球性的挑战，如气候变化、能源危机等，质博学提倡的系统思维和综合分析能力显得尤为重要。通过培养具有质博学素养的人才，我们可以为构建和谐社会和可持续发展的未来做出贡献。</w:t>
      </w:r>
    </w:p>
    <w:p w14:paraId="6922EC57" w14:textId="77777777" w:rsidR="00C340ED" w:rsidRDefault="00C340ED">
      <w:pPr>
        <w:rPr>
          <w:rFonts w:hint="eastAsia"/>
        </w:rPr>
      </w:pPr>
    </w:p>
    <w:p w14:paraId="384E1701" w14:textId="77777777" w:rsidR="00C340ED" w:rsidRDefault="00C340ED">
      <w:pPr>
        <w:rPr>
          <w:rFonts w:hint="eastAsia"/>
        </w:rPr>
      </w:pPr>
      <w:r>
        <w:rPr>
          <w:rFonts w:hint="eastAsia"/>
        </w:rPr>
        <w:t>如何践行质博学</w:t>
      </w:r>
    </w:p>
    <w:p w14:paraId="5F8F08CA" w14:textId="77777777" w:rsidR="00C340ED" w:rsidRDefault="00C340ED">
      <w:pPr>
        <w:rPr>
          <w:rFonts w:hint="eastAsia"/>
        </w:rPr>
      </w:pPr>
      <w:r>
        <w:rPr>
          <w:rFonts w:hint="eastAsia"/>
        </w:rPr>
        <w:t>要真正实现质博学的目标，需要从多个方面入手。教育体系应当注重培养学生的综合素质，除了专业知识外，还要加强人文社科、艺术审美等方面的教育，拓宽学生的视野。科研机构应该鼓励创新思维，支持年轻科学家开展前沿性的探索工作，营造宽松自由的学术环境。社会各界也要积极参与到知识传播和交流活动中来，形成全民学习的良好氛围。只有这样，才能让质博学的精神深入人心，成为推动社会进步的强大动力。</w:t>
      </w:r>
    </w:p>
    <w:p w14:paraId="7A15D5CA" w14:textId="77777777" w:rsidR="00C340ED" w:rsidRDefault="00C340ED">
      <w:pPr>
        <w:rPr>
          <w:rFonts w:hint="eastAsia"/>
        </w:rPr>
      </w:pPr>
    </w:p>
    <w:p w14:paraId="46EC835D" w14:textId="77777777" w:rsidR="00C340ED" w:rsidRDefault="00C340ED">
      <w:pPr>
        <w:rPr>
          <w:rFonts w:hint="eastAsia"/>
        </w:rPr>
      </w:pPr>
      <w:r>
        <w:rPr>
          <w:rFonts w:hint="eastAsia"/>
        </w:rPr>
        <w:t>最后的总结</w:t>
      </w:r>
    </w:p>
    <w:p w14:paraId="618A7218" w14:textId="77777777" w:rsidR="00C340ED" w:rsidRDefault="00C340ED">
      <w:pPr>
        <w:rPr>
          <w:rFonts w:hint="eastAsia"/>
        </w:rPr>
      </w:pPr>
      <w:r>
        <w:rPr>
          <w:rFonts w:hint="eastAsia"/>
        </w:rPr>
        <w:t>质博学作为一种治学理念，既是对传统智慧的继承和发展，也是适应时代需求的必然选择。它提醒我们在追求知识的过程中，既要关注广度，更要注重深度；既要尊重既有成果，又要敢于突破常规。让我们共同努力，将质博学的精神融入到日常的学习和工作中，为创造更加美好的世界而不懈奋斗。</w:t>
      </w:r>
    </w:p>
    <w:p w14:paraId="3DF30872" w14:textId="77777777" w:rsidR="00C340ED" w:rsidRDefault="00C340ED">
      <w:pPr>
        <w:rPr>
          <w:rFonts w:hint="eastAsia"/>
        </w:rPr>
      </w:pPr>
    </w:p>
    <w:p w14:paraId="6DD6798B" w14:textId="77777777" w:rsidR="00C340ED" w:rsidRDefault="00C34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BBF3C" w14:textId="2F97CE6A" w:rsidR="000F5CC7" w:rsidRDefault="000F5CC7"/>
    <w:sectPr w:rsidR="000F5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C7"/>
    <w:rsid w:val="000F5CC7"/>
    <w:rsid w:val="0075097D"/>
    <w:rsid w:val="00C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B765E-8A2F-448B-AA8D-1EECA5E6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