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高中生名言警句摘抄大全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在学习与成长的过程中，名言警句常常能给予我们启发与鼓励。它们不仅是智慧的结晶，更是人生的指南。对于高中生而言，这些话语可以激励我们克服困难、追求梦想。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“书山有路勤为径，学海无涯苦作舟。”这句古语提醒我们，勤奋是通往知识殿堂的唯一道路。学习的过程虽然艰辛，但只要坚持，就能开创出一片属于自己的天空。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关于奋斗与坚持的警句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“不经历风雨，怎能见彩虹？”这句话鼓励我们在面对挫折时，要勇敢坚持。奋斗的过程虽然艰难，但最终的成功必将是值得的。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“志不强者智不达。”志向和目标是实现梦想的动力。高中生应当明确自己的方向，勇敢追逐梦想，让它们成为前行的动力。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关于友谊与团结的名言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“有朋自远方来，不亦乐乎？”这句孔子的话强调了友谊的重要性。在高中生活中，朋友不仅是学习的伙伴，更是生活的支柱。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“时间就像海绵里的水，只要愿挤，总是有的。”这句话提醒我们，时间是有限的，合理安排与珍惜每一分每一秒，才能更好地实现目标。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“成功属于那些相信自己能做到的人。”自信是成功的基石。高中生要相信自己的能力，勇于面对挑战，从而在未来的道路上走得更远。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“生活不是等待风暴过去，而是学会在雨中跳舞。”这句名言告诉我们，生活中充满挑战，我们要学会适应并享受过程，而不是仅仅追求最后的总结。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名言警句不仅是语言的艺术，更是人生的哲学。高中生在学习与生活中，应积极摘抄这些智慧的言辞，反思并应用到自己的实际生活中，从而更好地成长和前行。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2024-10-23T01:13:53Z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