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3088" w14:textId="77777777" w:rsidR="009E3756" w:rsidRDefault="009E3756">
      <w:pPr>
        <w:rPr>
          <w:rFonts w:hint="eastAsia"/>
        </w:rPr>
      </w:pPr>
      <w:r>
        <w:rPr>
          <w:rFonts w:hint="eastAsia"/>
        </w:rPr>
        <w:t>遗嘱的拼音和解释</w:t>
      </w:r>
    </w:p>
    <w:p w14:paraId="040CF5FA" w14:textId="77777777" w:rsidR="009E3756" w:rsidRDefault="009E3756">
      <w:pPr>
        <w:rPr>
          <w:rFonts w:hint="eastAsia"/>
        </w:rPr>
      </w:pPr>
      <w:r>
        <w:rPr>
          <w:rFonts w:hint="eastAsia"/>
        </w:rPr>
        <w:t>“遗嘱”（yí zhǔ）是个人在生前制定的，关于其死后财产分配及其它事务安排的一种法律文书。这个词汇由两个汉字组成，“遗”意味着遗留下来的东西，而“嘱”则有叮嘱、交代的意思。因此，遗嘱实际上就是一个人对其身后事所作的最后的书面交代。</w:t>
      </w:r>
    </w:p>
    <w:p w14:paraId="762DF036" w14:textId="77777777" w:rsidR="009E3756" w:rsidRDefault="009E3756">
      <w:pPr>
        <w:rPr>
          <w:rFonts w:hint="eastAsia"/>
        </w:rPr>
      </w:pPr>
    </w:p>
    <w:p w14:paraId="589AD6BF" w14:textId="77777777" w:rsidR="009E3756" w:rsidRDefault="009E3756">
      <w:pPr>
        <w:rPr>
          <w:rFonts w:hint="eastAsia"/>
        </w:rPr>
      </w:pPr>
      <w:r>
        <w:rPr>
          <w:rFonts w:hint="eastAsia"/>
        </w:rPr>
        <w:t>遗嘱的历史渊源</w:t>
      </w:r>
    </w:p>
    <w:p w14:paraId="17445871" w14:textId="77777777" w:rsidR="009E3756" w:rsidRDefault="009E3756">
      <w:pPr>
        <w:rPr>
          <w:rFonts w:hint="eastAsia"/>
        </w:rPr>
      </w:pPr>
      <w:r>
        <w:rPr>
          <w:rFonts w:hint="eastAsia"/>
        </w:rPr>
        <w:t>遗嘱的概念并非现代才有的，在古代社会中就已经存在。它随着私有制的发展而逐渐形成，并成为保护个人财产权利的重要工具。从古罗马法到中国古代的礼记，不同文化背景下都有对遗嘱的规定。这些规定反映了当时的社会结构和家庭观念，也体现了人类对于生命终结后事物安排的重视。</w:t>
      </w:r>
    </w:p>
    <w:p w14:paraId="3E35ABD5" w14:textId="77777777" w:rsidR="009E3756" w:rsidRDefault="009E3756">
      <w:pPr>
        <w:rPr>
          <w:rFonts w:hint="eastAsia"/>
        </w:rPr>
      </w:pPr>
    </w:p>
    <w:p w14:paraId="2DB975D8" w14:textId="77777777" w:rsidR="009E3756" w:rsidRDefault="009E3756">
      <w:pPr>
        <w:rPr>
          <w:rFonts w:hint="eastAsia"/>
        </w:rPr>
      </w:pPr>
      <w:r>
        <w:rPr>
          <w:rFonts w:hint="eastAsia"/>
        </w:rPr>
        <w:t>遗嘱的形式与效力</w:t>
      </w:r>
    </w:p>
    <w:p w14:paraId="49675053" w14:textId="77777777" w:rsidR="009E3756" w:rsidRDefault="009E3756">
      <w:pPr>
        <w:rPr>
          <w:rFonts w:hint="eastAsia"/>
        </w:rPr>
      </w:pPr>
      <w:r>
        <w:rPr>
          <w:rFonts w:hint="eastAsia"/>
        </w:rPr>
        <w:t>根据各国法律规定，遗嘱可以采取多种形式，如自书遗嘱、代书遗嘱、录音遗嘱等。每种形式都有其特定的要求，比如必须有见证人签名或需要公证等。一份有效的遗嘱应当明确表达立遗嘱人的意愿，且不能违反法律法规和社会公共利益。为了确保遗嘱的真实性和合法性，很多地方还要求进行严格的程序审查。</w:t>
      </w:r>
    </w:p>
    <w:p w14:paraId="4E322241" w14:textId="77777777" w:rsidR="009E3756" w:rsidRDefault="009E3756">
      <w:pPr>
        <w:rPr>
          <w:rFonts w:hint="eastAsia"/>
        </w:rPr>
      </w:pPr>
    </w:p>
    <w:p w14:paraId="120E8E02" w14:textId="77777777" w:rsidR="009E3756" w:rsidRDefault="009E3756">
      <w:pPr>
        <w:rPr>
          <w:rFonts w:hint="eastAsia"/>
        </w:rPr>
      </w:pPr>
      <w:r>
        <w:rPr>
          <w:rFonts w:hint="eastAsia"/>
        </w:rPr>
        <w:t>遗嘱的重要性</w:t>
      </w:r>
    </w:p>
    <w:p w14:paraId="0A814AC4" w14:textId="77777777" w:rsidR="009E3756" w:rsidRDefault="009E3756">
      <w:pPr>
        <w:rPr>
          <w:rFonts w:hint="eastAsia"/>
        </w:rPr>
      </w:pPr>
      <w:r>
        <w:rPr>
          <w:rFonts w:hint="eastAsia"/>
        </w:rPr>
        <w:t>订立遗嘱对于个人及其家庭来说具有重要意义。它可以避免因继承问题引发的家庭纠纷；通过合理规划遗产分配，能够实现财富的有效传承；再次，遗嘱还可以体现个人的价值观和社会责任，例如指定慈善捐赠或者设立教育基金。一份周全的遗嘱不仅是对自己负责的表现，也是关爱家人、回馈社会的方式之一。</w:t>
      </w:r>
    </w:p>
    <w:p w14:paraId="23B04CD2" w14:textId="77777777" w:rsidR="009E3756" w:rsidRDefault="009E3756">
      <w:pPr>
        <w:rPr>
          <w:rFonts w:hint="eastAsia"/>
        </w:rPr>
      </w:pPr>
    </w:p>
    <w:p w14:paraId="6E04EEFF" w14:textId="77777777" w:rsidR="009E3756" w:rsidRDefault="009E3756">
      <w:pPr>
        <w:rPr>
          <w:rFonts w:hint="eastAsia"/>
        </w:rPr>
      </w:pPr>
      <w:r>
        <w:rPr>
          <w:rFonts w:hint="eastAsia"/>
        </w:rPr>
        <w:t>如何订立一份合法有效的遗嘱</w:t>
      </w:r>
    </w:p>
    <w:p w14:paraId="2CB9F8CA" w14:textId="77777777" w:rsidR="009E3756" w:rsidRDefault="009E3756">
      <w:pPr>
        <w:rPr>
          <w:rFonts w:hint="eastAsia"/>
        </w:rPr>
      </w:pPr>
      <w:r>
        <w:rPr>
          <w:rFonts w:hint="eastAsia"/>
        </w:rPr>
        <w:t>要使遗嘱具备法律效力，必须遵循一定的规则。立遗嘱人应具备完全民事行为能力，即能够独立作出意思表示并且理解自己行为后果的能力。内容上要清晰准确地说明财产范围、继承人名单以及分配方案等内容。再者，形式上要符合当地法律法规的要求，必要时可寻求专业律师的帮助以确保无误。妥善保管好遗嘱文件，并告知相关人士遗嘱的存在和存放位置。</w:t>
      </w:r>
    </w:p>
    <w:p w14:paraId="513085FE" w14:textId="77777777" w:rsidR="009E3756" w:rsidRDefault="009E3756">
      <w:pPr>
        <w:rPr>
          <w:rFonts w:hint="eastAsia"/>
        </w:rPr>
      </w:pPr>
    </w:p>
    <w:p w14:paraId="585350AC" w14:textId="77777777" w:rsidR="009E3756" w:rsidRDefault="009E3756">
      <w:pPr>
        <w:rPr>
          <w:rFonts w:hint="eastAsia"/>
        </w:rPr>
      </w:pPr>
      <w:r>
        <w:rPr>
          <w:rFonts w:hint="eastAsia"/>
        </w:rPr>
        <w:t>遗嘱与现代生活</w:t>
      </w:r>
    </w:p>
    <w:p w14:paraId="4245C2BA" w14:textId="77777777" w:rsidR="009E3756" w:rsidRDefault="009E3756">
      <w:pPr>
        <w:rPr>
          <w:rFonts w:hint="eastAsia"/>
        </w:rPr>
      </w:pPr>
      <w:r>
        <w:rPr>
          <w:rFonts w:hint="eastAsia"/>
        </w:rPr>
        <w:t>随着社会变迁和个人意识觉醒，越来越多的人开始关注遗嘱的重要性。特别是在老龄化加剧、独居老人增多的情况下，提前做好遗产规划显得尤为关键。随着互联网技术的发展，在线遗嘱服务也开始出现，为人们提供了更加便捷的选择。但无论如何变化，核心原则始终不变：尊重个人意愿、保障合法权益、维护社会稳定。</w:t>
      </w:r>
    </w:p>
    <w:p w14:paraId="4C73E845" w14:textId="77777777" w:rsidR="009E3756" w:rsidRDefault="009E3756">
      <w:pPr>
        <w:rPr>
          <w:rFonts w:hint="eastAsia"/>
        </w:rPr>
      </w:pPr>
    </w:p>
    <w:p w14:paraId="1849A852" w14:textId="77777777" w:rsidR="009E3756" w:rsidRDefault="009E37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3A00B" w14:textId="15A28EB6" w:rsidR="00AC1087" w:rsidRDefault="00AC1087"/>
    <w:sectPr w:rsidR="00AC1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87"/>
    <w:rsid w:val="009E3756"/>
    <w:rsid w:val="00AC108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59D0E-1921-4D30-8C1A-1AC974AB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