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546B" w14:textId="77777777" w:rsidR="007E1894" w:rsidRDefault="007E1894">
      <w:pPr>
        <w:rPr>
          <w:rFonts w:hint="eastAsia"/>
        </w:rPr>
      </w:pPr>
    </w:p>
    <w:p w14:paraId="171CEDB3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《髑髅赋》简介</w:t>
      </w:r>
    </w:p>
    <w:p w14:paraId="2BE09496" w14:textId="77777777" w:rsidR="007E1894" w:rsidRDefault="007E1894">
      <w:pPr>
        <w:rPr>
          <w:rFonts w:hint="eastAsia"/>
        </w:rPr>
      </w:pPr>
    </w:p>
    <w:p w14:paraId="5F9DE1F7" w14:textId="77777777" w:rsidR="007E1894" w:rsidRDefault="007E1894">
      <w:pPr>
        <w:rPr>
          <w:rFonts w:hint="eastAsia"/>
        </w:rPr>
      </w:pPr>
    </w:p>
    <w:p w14:paraId="6881B246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《髑髅赋》是一篇具有深厚文化内涵与独特艺术魅力的文学作品，作者为东晋时期的著名诗人陶渊明。该文通过髑髅（即骷髅）这一形象，寓言式地表达了作者对于人生无常、世事如梦的哲学思考，以及对隐逸生活的向往。《髑髅赋》不仅在文学上有着极高的成就，在哲学思想上也给人以深刻的启示。</w:t>
      </w:r>
    </w:p>
    <w:p w14:paraId="06447F89" w14:textId="77777777" w:rsidR="007E1894" w:rsidRDefault="007E1894">
      <w:pPr>
        <w:rPr>
          <w:rFonts w:hint="eastAsia"/>
        </w:rPr>
      </w:pPr>
    </w:p>
    <w:p w14:paraId="227E33AF" w14:textId="77777777" w:rsidR="007E1894" w:rsidRDefault="007E1894">
      <w:pPr>
        <w:rPr>
          <w:rFonts w:hint="eastAsia"/>
        </w:rPr>
      </w:pPr>
    </w:p>
    <w:p w14:paraId="0E6B5965" w14:textId="77777777" w:rsidR="007E1894" w:rsidRDefault="007E1894">
      <w:pPr>
        <w:rPr>
          <w:rFonts w:hint="eastAsia"/>
        </w:rPr>
      </w:pPr>
    </w:p>
    <w:p w14:paraId="12F9FF61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《髑髅赋》的创作背景</w:t>
      </w:r>
    </w:p>
    <w:p w14:paraId="376A4230" w14:textId="77777777" w:rsidR="007E1894" w:rsidRDefault="007E1894">
      <w:pPr>
        <w:rPr>
          <w:rFonts w:hint="eastAsia"/>
        </w:rPr>
      </w:pPr>
    </w:p>
    <w:p w14:paraId="1D49108E" w14:textId="77777777" w:rsidR="007E1894" w:rsidRDefault="007E1894">
      <w:pPr>
        <w:rPr>
          <w:rFonts w:hint="eastAsia"/>
        </w:rPr>
      </w:pPr>
    </w:p>
    <w:p w14:paraId="30E3082E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陶渊明生活在东晋末年，社会动荡不安，政治腐败黑暗，个人命运多舛。面对这样的社会现实，陶渊明选择了退隐山林，过着简朴宁静的生活。《髑髅赋》正是在这样的背景下创作出来的，它既是对当时社会现状的一种反思，也是对理想生活方式的追求。通过对髑髅的描写，陶渊明传达了他对生死、得失等人生基本命题的看法。</w:t>
      </w:r>
    </w:p>
    <w:p w14:paraId="541BDE61" w14:textId="77777777" w:rsidR="007E1894" w:rsidRDefault="007E1894">
      <w:pPr>
        <w:rPr>
          <w:rFonts w:hint="eastAsia"/>
        </w:rPr>
      </w:pPr>
    </w:p>
    <w:p w14:paraId="463F3620" w14:textId="77777777" w:rsidR="007E1894" w:rsidRDefault="007E1894">
      <w:pPr>
        <w:rPr>
          <w:rFonts w:hint="eastAsia"/>
        </w:rPr>
      </w:pPr>
    </w:p>
    <w:p w14:paraId="29011ADF" w14:textId="77777777" w:rsidR="007E1894" w:rsidRDefault="007E1894">
      <w:pPr>
        <w:rPr>
          <w:rFonts w:hint="eastAsia"/>
        </w:rPr>
      </w:pPr>
    </w:p>
    <w:p w14:paraId="416E6E82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《髑髅赋》的艺术特色</w:t>
      </w:r>
    </w:p>
    <w:p w14:paraId="3B1A3F90" w14:textId="77777777" w:rsidR="007E1894" w:rsidRDefault="007E1894">
      <w:pPr>
        <w:rPr>
          <w:rFonts w:hint="eastAsia"/>
        </w:rPr>
      </w:pPr>
    </w:p>
    <w:p w14:paraId="5D6E66AC" w14:textId="77777777" w:rsidR="007E1894" w:rsidRDefault="007E1894">
      <w:pPr>
        <w:rPr>
          <w:rFonts w:hint="eastAsia"/>
        </w:rPr>
      </w:pPr>
    </w:p>
    <w:p w14:paraId="2E195294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《髑髅赋》在艺术表现上独具匠心。它采用了象征手法，以髑髅象征人生的无常和世界的虚幻，使文章充满了神秘而深邃的气息。语言优美流畅，富有音乐性和节奏感，给人以美的享受。文中还融入了大量的典故和历史故事，增强了作品的文化底蕴，展现了作者深厚的学识和独特的审美情趣。</w:t>
      </w:r>
    </w:p>
    <w:p w14:paraId="3BA3755C" w14:textId="77777777" w:rsidR="007E1894" w:rsidRDefault="007E1894">
      <w:pPr>
        <w:rPr>
          <w:rFonts w:hint="eastAsia"/>
        </w:rPr>
      </w:pPr>
    </w:p>
    <w:p w14:paraId="3391314E" w14:textId="77777777" w:rsidR="007E1894" w:rsidRDefault="007E1894">
      <w:pPr>
        <w:rPr>
          <w:rFonts w:hint="eastAsia"/>
        </w:rPr>
      </w:pPr>
    </w:p>
    <w:p w14:paraId="550226E1" w14:textId="77777777" w:rsidR="007E1894" w:rsidRDefault="007E1894">
      <w:pPr>
        <w:rPr>
          <w:rFonts w:hint="eastAsia"/>
        </w:rPr>
      </w:pPr>
    </w:p>
    <w:p w14:paraId="167C1DF8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《髑髅赋》的思想内容</w:t>
      </w:r>
    </w:p>
    <w:p w14:paraId="52E912AC" w14:textId="77777777" w:rsidR="007E1894" w:rsidRDefault="007E1894">
      <w:pPr>
        <w:rPr>
          <w:rFonts w:hint="eastAsia"/>
        </w:rPr>
      </w:pPr>
    </w:p>
    <w:p w14:paraId="4BB4D4A3" w14:textId="77777777" w:rsidR="007E1894" w:rsidRDefault="007E1894">
      <w:pPr>
        <w:rPr>
          <w:rFonts w:hint="eastAsia"/>
        </w:rPr>
      </w:pPr>
    </w:p>
    <w:p w14:paraId="1A8EE3A4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从思想层面来看，《髑髅赋》反映了陶渊明超脱世俗、追求精神自由的人生观。他借髑髅之口道出了“生者为过客，死者为归人”的哲理，表达了对生命短暂、世事无常的深刻认识。同时，陶渊明还提倡了一种淡泊名利、顺应自然的生活态度，这与他本人的隐居生活相契合，体现了其对简单、平静生活的向往。</w:t>
      </w:r>
    </w:p>
    <w:p w14:paraId="39AADA0E" w14:textId="77777777" w:rsidR="007E1894" w:rsidRDefault="007E1894">
      <w:pPr>
        <w:rPr>
          <w:rFonts w:hint="eastAsia"/>
        </w:rPr>
      </w:pPr>
    </w:p>
    <w:p w14:paraId="350C4784" w14:textId="77777777" w:rsidR="007E1894" w:rsidRDefault="007E1894">
      <w:pPr>
        <w:rPr>
          <w:rFonts w:hint="eastAsia"/>
        </w:rPr>
      </w:pPr>
    </w:p>
    <w:p w14:paraId="7C3A0D97" w14:textId="77777777" w:rsidR="007E1894" w:rsidRDefault="007E1894">
      <w:pPr>
        <w:rPr>
          <w:rFonts w:hint="eastAsia"/>
        </w:rPr>
      </w:pPr>
    </w:p>
    <w:p w14:paraId="579E1402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《髑髅赋》的影响与价值</w:t>
      </w:r>
    </w:p>
    <w:p w14:paraId="4F35656C" w14:textId="77777777" w:rsidR="007E1894" w:rsidRDefault="007E1894">
      <w:pPr>
        <w:rPr>
          <w:rFonts w:hint="eastAsia"/>
        </w:rPr>
      </w:pPr>
    </w:p>
    <w:p w14:paraId="3EBF366C" w14:textId="77777777" w:rsidR="007E1894" w:rsidRDefault="007E1894">
      <w:pPr>
        <w:rPr>
          <w:rFonts w:hint="eastAsia"/>
        </w:rPr>
      </w:pPr>
    </w:p>
    <w:p w14:paraId="39820B10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《髑髅赋》自问世以来，便受到了历代文人的高度评价。它不仅是中国古代文学宝库中的一颗璀璨明珠，也为后世留下了宝贵的精神财富。通过对《髑髅赋》的学习与研究，可以更加深入地理解中国古代士人的精神世界，以及他们对于人生、自然和社会的独特见解。直至今日，这篇作品仍然具有重要的文化和历史价值，激励着人们去探索更深层次的生命意义。</w:t>
      </w:r>
    </w:p>
    <w:p w14:paraId="1262D169" w14:textId="77777777" w:rsidR="007E1894" w:rsidRDefault="007E1894">
      <w:pPr>
        <w:rPr>
          <w:rFonts w:hint="eastAsia"/>
        </w:rPr>
      </w:pPr>
    </w:p>
    <w:p w14:paraId="01404125" w14:textId="77777777" w:rsidR="007E1894" w:rsidRDefault="007E1894">
      <w:pPr>
        <w:rPr>
          <w:rFonts w:hint="eastAsia"/>
        </w:rPr>
      </w:pPr>
    </w:p>
    <w:p w14:paraId="0D4FBC42" w14:textId="77777777" w:rsidR="007E1894" w:rsidRDefault="007E1894">
      <w:pPr>
        <w:rPr>
          <w:rFonts w:hint="eastAsia"/>
        </w:rPr>
      </w:pPr>
    </w:p>
    <w:p w14:paraId="643EA290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AC9AF2" w14:textId="77777777" w:rsidR="007E1894" w:rsidRDefault="007E1894">
      <w:pPr>
        <w:rPr>
          <w:rFonts w:hint="eastAsia"/>
        </w:rPr>
      </w:pPr>
    </w:p>
    <w:p w14:paraId="74209040" w14:textId="77777777" w:rsidR="007E1894" w:rsidRDefault="007E1894">
      <w:pPr>
        <w:rPr>
          <w:rFonts w:hint="eastAsia"/>
        </w:rPr>
      </w:pPr>
    </w:p>
    <w:p w14:paraId="7114A78C" w14:textId="77777777" w:rsidR="007E1894" w:rsidRDefault="007E1894">
      <w:pPr>
        <w:rPr>
          <w:rFonts w:hint="eastAsia"/>
        </w:rPr>
      </w:pPr>
      <w:r>
        <w:rPr>
          <w:rFonts w:hint="eastAsia"/>
        </w:rPr>
        <w:tab/>
        <w:t>《髑髅赋》是陶渊明留给后世的一份珍贵文化遗产。它以其独特的艺术魅力和深刻的思想内容，跨越时空的限制，影响了一代又一代的读者。无论是从文学角度还是从哲学角度来看，《髑髅赋》都值得我们反复品味与思考。</w:t>
      </w:r>
    </w:p>
    <w:p w14:paraId="222BB125" w14:textId="77777777" w:rsidR="007E1894" w:rsidRDefault="007E1894">
      <w:pPr>
        <w:rPr>
          <w:rFonts w:hint="eastAsia"/>
        </w:rPr>
      </w:pPr>
    </w:p>
    <w:p w14:paraId="503DEBA6" w14:textId="77777777" w:rsidR="007E1894" w:rsidRDefault="007E1894">
      <w:pPr>
        <w:rPr>
          <w:rFonts w:hint="eastAsia"/>
        </w:rPr>
      </w:pPr>
    </w:p>
    <w:p w14:paraId="1C79E959" w14:textId="77777777" w:rsidR="007E1894" w:rsidRDefault="007E1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EC02B" w14:textId="72861253" w:rsidR="001C2A12" w:rsidRDefault="001C2A12"/>
    <w:sectPr w:rsidR="001C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12"/>
    <w:rsid w:val="001C2A12"/>
    <w:rsid w:val="005120DD"/>
    <w:rsid w:val="007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26E0C-B5CF-4FD2-BCDB-3193BE45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