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CF1B" w14:textId="77777777" w:rsidR="009C40E3" w:rsidRDefault="009C40E3">
      <w:pPr>
        <w:rPr>
          <w:rFonts w:hint="eastAsia"/>
        </w:rPr>
      </w:pPr>
      <w:r>
        <w:rPr>
          <w:rFonts w:hint="eastAsia"/>
        </w:rPr>
        <w:t>乐高小猪怎么拼：开启创意之旅</w:t>
      </w:r>
    </w:p>
    <w:p w14:paraId="1A87A83A" w14:textId="77777777" w:rsidR="009C40E3" w:rsidRDefault="009C40E3">
      <w:pPr>
        <w:rPr>
          <w:rFonts w:hint="eastAsia"/>
        </w:rPr>
      </w:pPr>
      <w:r>
        <w:rPr>
          <w:rFonts w:hint="eastAsia"/>
        </w:rPr>
        <w:t>乐高积木作为全球最受欢迎的玩具之一，为无数孩子和成人提供了无尽的创作乐趣。而乐高小猪作为其中一种特定模型，它不仅是一个简单的玩物，更是一次充满挑战与想象的拼装体验。想要拼好一只乐高小猪，首先需要准备一套完整的乐高小猪套件。确保你拥有所有零件，并且在开始前仔细阅读说明书。</w:t>
      </w:r>
    </w:p>
    <w:p w14:paraId="72022BC3" w14:textId="77777777" w:rsidR="009C40E3" w:rsidRDefault="009C40E3">
      <w:pPr>
        <w:rPr>
          <w:rFonts w:hint="eastAsia"/>
        </w:rPr>
      </w:pPr>
    </w:p>
    <w:p w14:paraId="6E6DE543" w14:textId="77777777" w:rsidR="009C40E3" w:rsidRDefault="009C40E3">
      <w:pPr>
        <w:rPr>
          <w:rFonts w:hint="eastAsia"/>
        </w:rPr>
      </w:pPr>
      <w:r>
        <w:rPr>
          <w:rFonts w:hint="eastAsia"/>
        </w:rPr>
        <w:t>准备工作：了解你的工具和材料</w:t>
      </w:r>
    </w:p>
    <w:p w14:paraId="044F5DCD" w14:textId="77777777" w:rsidR="009C40E3" w:rsidRDefault="009C40E3">
      <w:pPr>
        <w:rPr>
          <w:rFonts w:hint="eastAsia"/>
        </w:rPr>
      </w:pPr>
      <w:r>
        <w:rPr>
          <w:rFonts w:hint="eastAsia"/>
        </w:rPr>
        <w:t>在动手之前，建议先将所有的乐高颗粒按颜色或形状分类整理，这有助于提高拼装效率。找一个宽敞明亮的工作区域，铺上软布或者专用的乐高工作垫，避免细小部件遗失。对于较小的孩子来说，在家长的帮助下进行这些准备工作，不仅可以增进亲子关系，还能让整个拼装过程更加顺利。</w:t>
      </w:r>
    </w:p>
    <w:p w14:paraId="498457EE" w14:textId="77777777" w:rsidR="009C40E3" w:rsidRDefault="009C40E3">
      <w:pPr>
        <w:rPr>
          <w:rFonts w:hint="eastAsia"/>
        </w:rPr>
      </w:pPr>
    </w:p>
    <w:p w14:paraId="075688EC" w14:textId="77777777" w:rsidR="009C40E3" w:rsidRDefault="009C40E3">
      <w:pPr>
        <w:rPr>
          <w:rFonts w:hint="eastAsia"/>
        </w:rPr>
      </w:pPr>
      <w:r>
        <w:rPr>
          <w:rFonts w:hint="eastAsia"/>
        </w:rPr>
        <w:t>基础结构：构建小猪的身体框架</w:t>
      </w:r>
    </w:p>
    <w:p w14:paraId="3B1961E9" w14:textId="77777777" w:rsidR="009C40E3" w:rsidRDefault="009C40E3">
      <w:pPr>
        <w:rPr>
          <w:rFonts w:hint="eastAsia"/>
        </w:rPr>
      </w:pPr>
      <w:r>
        <w:rPr>
          <w:rFonts w:hint="eastAsia"/>
        </w:rPr>
        <w:t>拼装乐高小猪的第一步是建立其基本形态。根据说明书上的指导，从底部开始搭建小猪的身体框架，这是整个模型的基础。通常会使用较大的平板和砖块来组成背部和腹部，确保它们之间有足够的连接强度以支撑后续添加的部分。注意按照指示正确对齐各个组件，这样才能保证最终成品的稳固性。</w:t>
      </w:r>
    </w:p>
    <w:p w14:paraId="151603FB" w14:textId="77777777" w:rsidR="009C40E3" w:rsidRDefault="009C40E3">
      <w:pPr>
        <w:rPr>
          <w:rFonts w:hint="eastAsia"/>
        </w:rPr>
      </w:pPr>
    </w:p>
    <w:p w14:paraId="00F7829F" w14:textId="77777777" w:rsidR="009C40E3" w:rsidRDefault="009C40E3">
      <w:pPr>
        <w:rPr>
          <w:rFonts w:hint="eastAsia"/>
        </w:rPr>
      </w:pPr>
      <w:r>
        <w:rPr>
          <w:rFonts w:hint="eastAsia"/>
        </w:rPr>
        <w:t>细节刻画：打造生动形象的小猪特征</w:t>
      </w:r>
    </w:p>
    <w:p w14:paraId="3F68788C" w14:textId="77777777" w:rsidR="009C40E3" w:rsidRDefault="009C40E3">
      <w:pPr>
        <w:rPr>
          <w:rFonts w:hint="eastAsia"/>
        </w:rPr>
      </w:pPr>
      <w:r>
        <w:rPr>
          <w:rFonts w:hint="eastAsia"/>
        </w:rPr>
        <w:t>当身体框架完成后，接下来就是赋予这只小猪更多个性化的特征。比如用红色或粉色的小砖块制作出耳朵、鼻子等部位；利用弯曲的管状件塑造出卷曲的尾巴；还有别忘了给它一双可爱的眼睛。这些细节处理能够极大地丰富小猪的形象，让它看起来更加逼真有趣。</w:t>
      </w:r>
    </w:p>
    <w:p w14:paraId="6E7675F6" w14:textId="77777777" w:rsidR="009C40E3" w:rsidRDefault="009C40E3">
      <w:pPr>
        <w:rPr>
          <w:rFonts w:hint="eastAsia"/>
        </w:rPr>
      </w:pPr>
    </w:p>
    <w:p w14:paraId="5DDB33ED" w14:textId="77777777" w:rsidR="009C40E3" w:rsidRDefault="009C40E3">
      <w:pPr>
        <w:rPr>
          <w:rFonts w:hint="eastAsia"/>
        </w:rPr>
      </w:pPr>
      <w:r>
        <w:rPr>
          <w:rFonts w:hint="eastAsia"/>
        </w:rPr>
        <w:t>装饰与个性化：让你的小猪独一无二</w:t>
      </w:r>
    </w:p>
    <w:p w14:paraId="3C66BBF4" w14:textId="77777777" w:rsidR="009C40E3" w:rsidRDefault="009C40E3">
      <w:pPr>
        <w:rPr>
          <w:rFonts w:hint="eastAsia"/>
        </w:rPr>
      </w:pPr>
      <w:r>
        <w:rPr>
          <w:rFonts w:hint="eastAsia"/>
        </w:rPr>
        <w:t>完成基本拼装后，就可以发挥个人创意了。你可以为小猪设计一顶帽子，或是建造一个小农场场景让它居住其中。通过添加各种配件如围栏、树木甚至其他动物模型，可以创造出一个完整的故事背景。这样的互动式玩法不仅增加了趣味性，也培养了孩子们的空间想象力和解决问题的能力。</w:t>
      </w:r>
    </w:p>
    <w:p w14:paraId="1CE265B6" w14:textId="77777777" w:rsidR="009C40E3" w:rsidRDefault="009C40E3">
      <w:pPr>
        <w:rPr>
          <w:rFonts w:hint="eastAsia"/>
        </w:rPr>
      </w:pPr>
    </w:p>
    <w:p w14:paraId="14E2FB8A" w14:textId="77777777" w:rsidR="009C40E3" w:rsidRDefault="009C40E3">
      <w:pPr>
        <w:rPr>
          <w:rFonts w:hint="eastAsia"/>
        </w:rPr>
      </w:pPr>
      <w:r>
        <w:rPr>
          <w:rFonts w:hint="eastAsia"/>
        </w:rPr>
        <w:t>最后的总结：享受创造的乐趣</w:t>
      </w:r>
    </w:p>
    <w:p w14:paraId="250287F3" w14:textId="77777777" w:rsidR="009C40E3" w:rsidRDefault="009C40E3">
      <w:pPr>
        <w:rPr>
          <w:rFonts w:hint="eastAsia"/>
        </w:rPr>
      </w:pPr>
      <w:r>
        <w:rPr>
          <w:rFonts w:hint="eastAsia"/>
        </w:rPr>
        <w:t>拼装乐高小猪的过程不仅仅是在组装一堆塑料颗粒，而是一场充满惊喜与成就感的艺术创作。每一次尝试都可能带来不同的最后的总结，每一块新加入的积木都是通往成功路上的一小步。无论你是初学者还是经验丰富的玩家，都可以在这个过程中找到属于自己的快乐。最重要的是，不要害怕犯错，因为每一个错误都是通向更好作品的学习机会。现在，就拿起手中的乐高颗粒，开始创造你心目中的那只完美小猪吧！</w:t>
      </w:r>
    </w:p>
    <w:p w14:paraId="6DD37051" w14:textId="77777777" w:rsidR="009C40E3" w:rsidRDefault="009C40E3">
      <w:pPr>
        <w:rPr>
          <w:rFonts w:hint="eastAsia"/>
        </w:rPr>
      </w:pPr>
    </w:p>
    <w:p w14:paraId="0E51D11B" w14:textId="77777777" w:rsidR="009C40E3" w:rsidRDefault="009C4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15101" w14:textId="6388B342" w:rsidR="00BD29CF" w:rsidRDefault="00BD29CF"/>
    <w:sectPr w:rsidR="00BD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CF"/>
    <w:rsid w:val="003B267A"/>
    <w:rsid w:val="009C40E3"/>
    <w:rsid w:val="00B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11F74-4B32-4B8C-B97C-ECA136BE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