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2F7CA" w14:textId="77777777" w:rsidR="00F36C7E" w:rsidRDefault="00F36C7E">
      <w:pPr>
        <w:rPr>
          <w:rFonts w:hint="eastAsia"/>
        </w:rPr>
      </w:pPr>
      <w:r>
        <w:rPr>
          <w:rFonts w:hint="eastAsia"/>
        </w:rPr>
        <w:t>Liú Yǎn：在历史长河中闪耀的名字</w:t>
      </w:r>
    </w:p>
    <w:p w14:paraId="1EC645D9" w14:textId="77777777" w:rsidR="00F36C7E" w:rsidRDefault="00F36C7E">
      <w:pPr>
        <w:rPr>
          <w:rFonts w:hint="eastAsia"/>
        </w:rPr>
      </w:pPr>
      <w:r>
        <w:rPr>
          <w:rFonts w:hint="eastAsia"/>
        </w:rPr>
        <w:t>在中国古代的历史文献中，刘龑（Liú Yǎn）这个名字并不如一些开国君主或著名将领那样为大众所熟知。然而，在特定的史学研究领域和文化圈子里，这个名字却承载着一段独特而重要的历史记忆。根据《新五代史》和《资治通鉴》等权威史料记载，刘龑是五代十国时期南汉的建立者，他以自己的智慧和勇气，在那个纷乱的时代开辟了一片属于自己的天地。</w:t>
      </w:r>
    </w:p>
    <w:p w14:paraId="35DDB419" w14:textId="77777777" w:rsidR="00F36C7E" w:rsidRDefault="00F36C7E">
      <w:pPr>
        <w:rPr>
          <w:rFonts w:hint="eastAsia"/>
        </w:rPr>
      </w:pPr>
    </w:p>
    <w:p w14:paraId="294B179A" w14:textId="77777777" w:rsidR="00F36C7E" w:rsidRDefault="00F36C7E">
      <w:pPr>
        <w:rPr>
          <w:rFonts w:hint="eastAsia"/>
        </w:rPr>
      </w:pPr>
      <w:r>
        <w:rPr>
          <w:rFonts w:hint="eastAsia"/>
        </w:rPr>
        <w:t>从地方豪强到一国之君</w:t>
      </w:r>
    </w:p>
    <w:p w14:paraId="7B6058ED" w14:textId="77777777" w:rsidR="00F36C7E" w:rsidRDefault="00F36C7E">
      <w:pPr>
        <w:rPr>
          <w:rFonts w:hint="eastAsia"/>
        </w:rPr>
      </w:pPr>
      <w:r>
        <w:rPr>
          <w:rFonts w:hint="eastAsia"/>
        </w:rPr>
        <w:t>公元917年，正值中国历史上的一个动荡不安的时期，中央政权衰落，各地豪强割据一方。刘龑出身于广东地区的世家大族，其家族在当地拥有相当的势力。凭借着家族的支持和个人的能力，刘龑逐渐崭露头角，最终成功地建立了自己的政权——南汉，并自立为帝，改元乾亨。他的统治标志着岭南地区进入了新的历史阶段。</w:t>
      </w:r>
    </w:p>
    <w:p w14:paraId="555DD99F" w14:textId="77777777" w:rsidR="00F36C7E" w:rsidRDefault="00F36C7E">
      <w:pPr>
        <w:rPr>
          <w:rFonts w:hint="eastAsia"/>
        </w:rPr>
      </w:pPr>
    </w:p>
    <w:p w14:paraId="1F9344EC" w14:textId="77777777" w:rsidR="00F36C7E" w:rsidRDefault="00F36C7E">
      <w:pPr>
        <w:rPr>
          <w:rFonts w:hint="eastAsia"/>
        </w:rPr>
      </w:pPr>
      <w:r>
        <w:rPr>
          <w:rFonts w:hint="eastAsia"/>
        </w:rPr>
        <w:t>治理国家与文化发展</w:t>
      </w:r>
    </w:p>
    <w:p w14:paraId="6027404B" w14:textId="77777777" w:rsidR="00F36C7E" w:rsidRDefault="00F36C7E">
      <w:pPr>
        <w:rPr>
          <w:rFonts w:hint="eastAsia"/>
        </w:rPr>
      </w:pPr>
      <w:r>
        <w:rPr>
          <w:rFonts w:hint="eastAsia"/>
        </w:rPr>
        <w:t>作为一位具有远见卓识的统治者，刘龑不仅注重军事防御和领土扩张，同时也非常重视国内的治理和发展。他推行了一系列改革措施，包括加强中央集权、改善农业生产条件、促进商业交流等，使得南汉的社会经济得到了一定程度的恢复与发展。他还积极推广佛教，修建寺庙，促进了文化的繁荣。在他的努力下，南汉成为当时南方诸国中最富有活力的一员。</w:t>
      </w:r>
    </w:p>
    <w:p w14:paraId="41961E48" w14:textId="77777777" w:rsidR="00F36C7E" w:rsidRDefault="00F36C7E">
      <w:pPr>
        <w:rPr>
          <w:rFonts w:hint="eastAsia"/>
        </w:rPr>
      </w:pPr>
    </w:p>
    <w:p w14:paraId="2A6C0865" w14:textId="77777777" w:rsidR="00F36C7E" w:rsidRDefault="00F36C7E">
      <w:pPr>
        <w:rPr>
          <w:rFonts w:hint="eastAsia"/>
        </w:rPr>
      </w:pPr>
      <w:r>
        <w:rPr>
          <w:rFonts w:hint="eastAsia"/>
        </w:rPr>
        <w:t>艺术与建筑成就</w:t>
      </w:r>
    </w:p>
    <w:p w14:paraId="23E40D4A" w14:textId="77777777" w:rsidR="00F36C7E" w:rsidRDefault="00F36C7E">
      <w:pPr>
        <w:rPr>
          <w:rFonts w:hint="eastAsia"/>
        </w:rPr>
      </w:pPr>
      <w:r>
        <w:rPr>
          <w:rFonts w:hint="eastAsia"/>
        </w:rPr>
        <w:t>除了政治和经济方面的贡献外，刘龑还对文化艺术有着浓厚的兴趣。他本人擅长书法，据说其笔下的字迹雄浑有力，颇具个性。他也是一位热心的艺术赞助人，鼓励宫廷内外的艺术家进行创作。这一时期的建筑风格也别具特色，例如广州越秀山上的镇海楼便是其代表作之一，它不仅是南汉王朝辉煌历史的见证，也是中国古代建筑艺术宝库中的瑰宝。</w:t>
      </w:r>
    </w:p>
    <w:p w14:paraId="3A36E886" w14:textId="77777777" w:rsidR="00F36C7E" w:rsidRDefault="00F36C7E">
      <w:pPr>
        <w:rPr>
          <w:rFonts w:hint="eastAsia"/>
        </w:rPr>
      </w:pPr>
    </w:p>
    <w:p w14:paraId="3008DB67" w14:textId="77777777" w:rsidR="00F36C7E" w:rsidRDefault="00F36C7E">
      <w:pPr>
        <w:rPr>
          <w:rFonts w:hint="eastAsia"/>
        </w:rPr>
      </w:pPr>
      <w:r>
        <w:rPr>
          <w:rFonts w:hint="eastAsia"/>
        </w:rPr>
        <w:t>历史评价与遗产</w:t>
      </w:r>
    </w:p>
    <w:p w14:paraId="7D1427A8" w14:textId="77777777" w:rsidR="00F36C7E" w:rsidRDefault="00F36C7E">
      <w:pPr>
        <w:rPr>
          <w:rFonts w:hint="eastAsia"/>
        </w:rPr>
      </w:pPr>
      <w:r>
        <w:rPr>
          <w:rFonts w:hint="eastAsia"/>
        </w:rPr>
        <w:t>尽管南汉作为一个独立政权存在的时间并不长久，但刘龑及其继承者们留下的文化遗产却影响深远。他们所创造的独特文明成果，成为了后世研究五代十国时期历史不可或缺的一部分。今天当我们回顾这段历史时，不仅可以从中感受到那个时代人们的智慧与创造力，更能体会到中华文明多元一体格局形成的复杂过程。因此，无论是对于专业学者还是普通民众而言，了解并珍视刘龑的故事都是非常有意义的事情。</w:t>
      </w:r>
    </w:p>
    <w:p w14:paraId="50A76E79" w14:textId="77777777" w:rsidR="00F36C7E" w:rsidRDefault="00F36C7E">
      <w:pPr>
        <w:rPr>
          <w:rFonts w:hint="eastAsia"/>
        </w:rPr>
      </w:pPr>
    </w:p>
    <w:p w14:paraId="109C0DCF" w14:textId="77777777" w:rsidR="00F36C7E" w:rsidRDefault="00F36C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67033A" w14:textId="4245F385" w:rsidR="001368E5" w:rsidRDefault="001368E5"/>
    <w:sectPr w:rsidR="00136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E5"/>
    <w:rsid w:val="001368E5"/>
    <w:rsid w:val="003B267A"/>
    <w:rsid w:val="00F3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29B45-46FD-468B-A60E-7F1E0C97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