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EE33F" w14:textId="77777777" w:rsidR="00795C2C" w:rsidRDefault="00795C2C">
      <w:pPr>
        <w:rPr>
          <w:rFonts w:hint="eastAsia"/>
        </w:rPr>
      </w:pPr>
      <w:r>
        <w:rPr>
          <w:rFonts w:hint="eastAsia"/>
        </w:rPr>
        <w:t>狂风怒号的拼音：kuáng fēng nù háo</w:t>
      </w:r>
    </w:p>
    <w:p w14:paraId="62C969B7" w14:textId="77777777" w:rsidR="00795C2C" w:rsidRDefault="00795C2C">
      <w:pPr>
        <w:rPr>
          <w:rFonts w:hint="eastAsia"/>
        </w:rPr>
      </w:pPr>
      <w:r>
        <w:rPr>
          <w:rFonts w:hint="eastAsia"/>
        </w:rPr>
        <w:t>在汉语的世界里，每个词语都像是一个小小的宇宙，蕴含着丰富的文化与情感。"狂风怒号"这四个字，不仅描述了一种自然现象，更是一种对自然界力量的艺术表达。其拼音为“kuáng fēng nù háo”，每一个音节都仿佛能让人感受到那股席卷一切的强大力量。</w:t>
      </w:r>
    </w:p>
    <w:p w14:paraId="0E174B55" w14:textId="77777777" w:rsidR="00795C2C" w:rsidRDefault="00795C2C">
      <w:pPr>
        <w:rPr>
          <w:rFonts w:hint="eastAsia"/>
        </w:rPr>
      </w:pPr>
    </w:p>
    <w:p w14:paraId="740B0BEC" w14:textId="77777777" w:rsidR="00795C2C" w:rsidRDefault="00795C2C">
      <w:pPr>
        <w:rPr>
          <w:rFonts w:hint="eastAsia"/>
        </w:rPr>
      </w:pPr>
      <w:r>
        <w:rPr>
          <w:rFonts w:hint="eastAsia"/>
        </w:rPr>
        <w:t>自然的力量</w:t>
      </w:r>
    </w:p>
    <w:p w14:paraId="6EE6F553" w14:textId="77777777" w:rsidR="00795C2C" w:rsidRDefault="00795C2C">
      <w:pPr>
        <w:rPr>
          <w:rFonts w:hint="eastAsia"/>
        </w:rPr>
      </w:pPr>
      <w:r>
        <w:rPr>
          <w:rFonts w:hint="eastAsia"/>
        </w:rPr>
        <w:t>当谈及狂风怒号时，我们实际上是在谈论一种强大的自然现象。狂风是指那种强度大、速度高、能够造成显著影响的风。它不同于轻柔的微风，而是以一种猛烈的姿态出现，吹起尘土，摇撼树木，甚至可能带来破坏性的后果。而“怒号”一词，则将风拟人化，赋予了它一种情感，似乎风也在愤怒地咆哮，宣泄着某种无言的情感。</w:t>
      </w:r>
    </w:p>
    <w:p w14:paraId="165B796B" w14:textId="77777777" w:rsidR="00795C2C" w:rsidRDefault="00795C2C">
      <w:pPr>
        <w:rPr>
          <w:rFonts w:hint="eastAsia"/>
        </w:rPr>
      </w:pPr>
    </w:p>
    <w:p w14:paraId="17AD3D15" w14:textId="77777777" w:rsidR="00795C2C" w:rsidRDefault="00795C2C">
      <w:pPr>
        <w:rPr>
          <w:rFonts w:hint="eastAsia"/>
        </w:rPr>
      </w:pPr>
      <w:r>
        <w:rPr>
          <w:rFonts w:hint="eastAsia"/>
        </w:rPr>
        <w:t>文学中的狂风怒号</w:t>
      </w:r>
    </w:p>
    <w:p w14:paraId="4AC02FDA" w14:textId="77777777" w:rsidR="00795C2C" w:rsidRDefault="00795C2C">
      <w:pPr>
        <w:rPr>
          <w:rFonts w:hint="eastAsia"/>
        </w:rPr>
      </w:pPr>
      <w:r>
        <w:rPr>
          <w:rFonts w:hint="eastAsia"/>
        </w:rPr>
        <w:t>在中国古代文学作品中，“狂风怒号”常常被用来作为场景描写的重要元素。诗人和作家们利用这一景象来烘托气氛，增强故事的张力。例如，在《红楼梦》中，作者曹雪芹就用到了类似的表达，通过描写环境的变化，反映出人物内心的波澜起伏。这种写作手法使得读者更容易沉浸在故事的情境之中，感同身受地体验到角色所经历的一切。</w:t>
      </w:r>
    </w:p>
    <w:p w14:paraId="5EEDB9F6" w14:textId="77777777" w:rsidR="00795C2C" w:rsidRDefault="00795C2C">
      <w:pPr>
        <w:rPr>
          <w:rFonts w:hint="eastAsia"/>
        </w:rPr>
      </w:pPr>
    </w:p>
    <w:p w14:paraId="6F2A77AE" w14:textId="77777777" w:rsidR="00795C2C" w:rsidRDefault="00795C2C">
      <w:pPr>
        <w:rPr>
          <w:rFonts w:hint="eastAsia"/>
        </w:rPr>
      </w:pPr>
      <w:r>
        <w:rPr>
          <w:rFonts w:hint="eastAsia"/>
        </w:rPr>
        <w:t>气象学视角下的狂风</w:t>
      </w:r>
    </w:p>
    <w:p w14:paraId="74E37580" w14:textId="77777777" w:rsidR="00795C2C" w:rsidRDefault="00795C2C">
      <w:pPr>
        <w:rPr>
          <w:rFonts w:hint="eastAsia"/>
        </w:rPr>
      </w:pPr>
      <w:r>
        <w:rPr>
          <w:rFonts w:hint="eastAsia"/>
        </w:rPr>
        <w:t>从科学的角度来看，狂风是大气运动的最后的总结。当不同区域之间存在显著的气压差时，空气会从高压区流向低压区，从而形成风。如果这个过程发生在短时间内，并且伴随着强烈的上升或下降气流，那么就可能出现所谓的“狂风”。气象学家们研究这些现象，试图预测它们的发生，以便提前做好防范措施，减少对人类社会的影响。</w:t>
      </w:r>
    </w:p>
    <w:p w14:paraId="387F8259" w14:textId="77777777" w:rsidR="00795C2C" w:rsidRDefault="00795C2C">
      <w:pPr>
        <w:rPr>
          <w:rFonts w:hint="eastAsia"/>
        </w:rPr>
      </w:pPr>
    </w:p>
    <w:p w14:paraId="553AFB3B" w14:textId="77777777" w:rsidR="00795C2C" w:rsidRDefault="00795C2C">
      <w:pPr>
        <w:rPr>
          <w:rFonts w:hint="eastAsia"/>
        </w:rPr>
      </w:pPr>
      <w:r>
        <w:rPr>
          <w:rFonts w:hint="eastAsia"/>
        </w:rPr>
        <w:t>面对狂风怒号的态度</w:t>
      </w:r>
    </w:p>
    <w:p w14:paraId="1CE5887C" w14:textId="77777777" w:rsidR="00795C2C" w:rsidRDefault="00795C2C">
      <w:pPr>
        <w:rPr>
          <w:rFonts w:hint="eastAsia"/>
        </w:rPr>
      </w:pPr>
      <w:r>
        <w:rPr>
          <w:rFonts w:hint="eastAsia"/>
        </w:rPr>
        <w:t>尽管狂风怒号看起来令人畏惧，但它也是大自然循环的一部分。古人云：“天地不仁，以万物为刍狗。”这意味着我们应该尊重自然规律，学会适应变化。对于那些生活在频繁遭受风暴袭击地区的人们来说，他们已经发展出一套应对机制，如建造坚固的房屋结构，制定紧急疏散计划等。随着科技的进步，我们也有了更多手段去监测和预警极端天气事件，保障人们的生命财产安全。</w:t>
      </w:r>
    </w:p>
    <w:p w14:paraId="3A407A29" w14:textId="77777777" w:rsidR="00795C2C" w:rsidRDefault="00795C2C">
      <w:pPr>
        <w:rPr>
          <w:rFonts w:hint="eastAsia"/>
        </w:rPr>
      </w:pPr>
    </w:p>
    <w:p w14:paraId="1CFCAA6C" w14:textId="77777777" w:rsidR="00795C2C" w:rsidRDefault="00795C2C">
      <w:pPr>
        <w:rPr>
          <w:rFonts w:hint="eastAsia"/>
        </w:rPr>
      </w:pPr>
      <w:r>
        <w:rPr>
          <w:rFonts w:hint="eastAsia"/>
        </w:rPr>
        <w:t>最后的总结</w:t>
      </w:r>
    </w:p>
    <w:p w14:paraId="63A7C2A9" w14:textId="77777777" w:rsidR="00795C2C" w:rsidRDefault="00795C2C">
      <w:pPr>
        <w:rPr>
          <w:rFonts w:hint="eastAsia"/>
        </w:rPr>
      </w:pPr>
      <w:r>
        <w:rPr>
          <w:rFonts w:hint="eastAsia"/>
        </w:rPr>
        <w:t>无论是作为一种自然现象还是文学创作中的意象，“狂风怒号”都承载着深厚的文化意义。它提醒着我们要敬畏自然，同时也激励我们在面对困难时保持坚韧不拔的精神。当我们再次听到这个词组时，不妨停下来思考一下背后的故事以及它带给我们的启示。</w:t>
      </w:r>
    </w:p>
    <w:p w14:paraId="7E5643A2" w14:textId="77777777" w:rsidR="00795C2C" w:rsidRDefault="00795C2C">
      <w:pPr>
        <w:rPr>
          <w:rFonts w:hint="eastAsia"/>
        </w:rPr>
      </w:pPr>
    </w:p>
    <w:p w14:paraId="5B1F35D2" w14:textId="77777777" w:rsidR="00795C2C" w:rsidRDefault="00795C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D599CB" w14:textId="4E6D88A0" w:rsidR="0029087D" w:rsidRDefault="0029087D"/>
    <w:sectPr w:rsidR="00290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7D"/>
    <w:rsid w:val="0029087D"/>
    <w:rsid w:val="003B267A"/>
    <w:rsid w:val="0079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0D86F-507F-4C29-B674-B59B0DF8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