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2EA80" w14:textId="77777777" w:rsidR="00127F23" w:rsidRDefault="00127F23">
      <w:pPr>
        <w:rPr>
          <w:rFonts w:hint="eastAsia"/>
        </w:rPr>
      </w:pPr>
      <w:r>
        <w:rPr>
          <w:rFonts w:hint="eastAsia"/>
        </w:rPr>
        <w:t>Laorenren De Pin Yin</w:t>
      </w:r>
    </w:p>
    <w:p w14:paraId="39BD75EC" w14:textId="77777777" w:rsidR="00127F23" w:rsidRDefault="00127F23">
      <w:pPr>
        <w:rPr>
          <w:rFonts w:hint="eastAsia"/>
        </w:rPr>
      </w:pPr>
      <w:r>
        <w:rPr>
          <w:rFonts w:hint="eastAsia"/>
        </w:rPr>
        <w:t>在汉语拼音中，“老年人”的拼音是“lǎo rén”。这个简单的音节组合，承载着社会对长者们的尊重和敬意。在中国文化里，老年人不仅是一个家庭的根基，更是传承智慧与价值观的重要纽带。随着年龄的增长，人们积累了丰富的人生经验和社会阅历，这些宝贵的财富通过一代又一代的交流得以传递。</w:t>
      </w:r>
    </w:p>
    <w:p w14:paraId="242C2E7D" w14:textId="77777777" w:rsidR="00127F23" w:rsidRDefault="00127F23">
      <w:pPr>
        <w:rPr>
          <w:rFonts w:hint="eastAsia"/>
        </w:rPr>
      </w:pPr>
    </w:p>
    <w:p w14:paraId="7B67F286" w14:textId="77777777" w:rsidR="00127F23" w:rsidRDefault="00127F23">
      <w:pPr>
        <w:rPr>
          <w:rFonts w:hint="eastAsia"/>
        </w:rPr>
      </w:pPr>
      <w:r>
        <w:rPr>
          <w:rFonts w:hint="eastAsia"/>
        </w:rPr>
        <w:t>尊敬与孝道</w:t>
      </w:r>
    </w:p>
    <w:p w14:paraId="5556618F" w14:textId="77777777" w:rsidR="00127F23" w:rsidRDefault="00127F23">
      <w:pPr>
        <w:rPr>
          <w:rFonts w:hint="eastAsia"/>
        </w:rPr>
      </w:pPr>
      <w:r>
        <w:rPr>
          <w:rFonts w:hint="eastAsia"/>
        </w:rPr>
        <w:t>自古以来，中华民族就有着尊老爱幼的传统美德。“老吾老以及人之老”，这句古老的格言体现了中国人的道德观念。对于老年人而言，他们享受着来自子女、孙辈乃至整个社区的关怀和照顾。这种互帮互助的社会关系网络，使得老年人即使在年迈体弱时也能感受到温暖和支持。孝道作为儒家思想的核心之一，强调了后代对长辈的责任感，包括物质上的供养和精神上的慰藉。</w:t>
      </w:r>
    </w:p>
    <w:p w14:paraId="35E52509" w14:textId="77777777" w:rsidR="00127F23" w:rsidRDefault="00127F23">
      <w:pPr>
        <w:rPr>
          <w:rFonts w:hint="eastAsia"/>
        </w:rPr>
      </w:pPr>
    </w:p>
    <w:p w14:paraId="1F9CBF29" w14:textId="77777777" w:rsidR="00127F23" w:rsidRDefault="00127F23">
      <w:pPr>
        <w:rPr>
          <w:rFonts w:hint="eastAsia"/>
        </w:rPr>
      </w:pPr>
      <w:r>
        <w:rPr>
          <w:rFonts w:hint="eastAsia"/>
        </w:rPr>
        <w:t>健康生活</w:t>
      </w:r>
    </w:p>
    <w:p w14:paraId="4CCD1281" w14:textId="77777777" w:rsidR="00127F23" w:rsidRDefault="00127F23">
      <w:pPr>
        <w:rPr>
          <w:rFonts w:hint="eastAsia"/>
        </w:rPr>
      </w:pPr>
      <w:r>
        <w:rPr>
          <w:rFonts w:hint="eastAsia"/>
        </w:rPr>
        <w:t>随着生活水平的提高，越来越多的老年人开始关注自身的健康状况。合理的饮食结构、适度的体育锻炼以及积极的心理状态成为了保持健康的三大支柱。许多社区都设立了专门的老年活动中心，提供各类健身器材和兴趣小组，鼓励老年人走出家门，参与社交活动。定期的身体检查也变得尤为重要，早期发现疾病并及时治疗可以有效延长寿命，提高生活质量。</w:t>
      </w:r>
    </w:p>
    <w:p w14:paraId="6112FF5E" w14:textId="77777777" w:rsidR="00127F23" w:rsidRDefault="00127F23">
      <w:pPr>
        <w:rPr>
          <w:rFonts w:hint="eastAsia"/>
        </w:rPr>
      </w:pPr>
    </w:p>
    <w:p w14:paraId="749CAED1" w14:textId="77777777" w:rsidR="00127F23" w:rsidRDefault="00127F23">
      <w:pPr>
        <w:rPr>
          <w:rFonts w:hint="eastAsia"/>
        </w:rPr>
      </w:pPr>
      <w:r>
        <w:rPr>
          <w:rFonts w:hint="eastAsia"/>
        </w:rPr>
        <w:t>休闲娱乐</w:t>
      </w:r>
    </w:p>
    <w:p w14:paraId="00720B11" w14:textId="77777777" w:rsidR="00127F23" w:rsidRDefault="00127F23">
      <w:pPr>
        <w:rPr>
          <w:rFonts w:hint="eastAsia"/>
        </w:rPr>
      </w:pPr>
      <w:r>
        <w:rPr>
          <w:rFonts w:hint="eastAsia"/>
        </w:rPr>
        <w:t>除了注重身体健康外，丰富多彩的业余生活同样不可或缺。唱歌跳舞、书法绘画、下棋打牌等传统娱乐方式深受老年人喜爱。近年来，随着互联网技术的发展，一些老年人也开始尝试接触新的事物，比如使用智能手机上网聊天、观看视频或者学习新技能。这样的变化不仅丰富了他们的日常生活，还拉近了与年轻一代的距离。</w:t>
      </w:r>
    </w:p>
    <w:p w14:paraId="73B35E57" w14:textId="77777777" w:rsidR="00127F23" w:rsidRDefault="00127F23">
      <w:pPr>
        <w:rPr>
          <w:rFonts w:hint="eastAsia"/>
        </w:rPr>
      </w:pPr>
    </w:p>
    <w:p w14:paraId="331A2920" w14:textId="77777777" w:rsidR="00127F23" w:rsidRDefault="00127F23">
      <w:pPr>
        <w:rPr>
          <w:rFonts w:hint="eastAsia"/>
        </w:rPr>
      </w:pPr>
      <w:r>
        <w:rPr>
          <w:rFonts w:hint="eastAsia"/>
        </w:rPr>
        <w:t>终身学习</w:t>
      </w:r>
    </w:p>
    <w:p w14:paraId="52EE7200" w14:textId="77777777" w:rsidR="00127F23" w:rsidRDefault="00127F23">
      <w:pPr>
        <w:rPr>
          <w:rFonts w:hint="eastAsia"/>
        </w:rPr>
      </w:pPr>
      <w:r>
        <w:rPr>
          <w:rFonts w:hint="eastAsia"/>
        </w:rPr>
        <w:t>“活到老学到老”这句话完美诠释了老年人追求知识的精神面貌。无论是参加老年大学的学习班，还是通过阅读书籍、收听广播来获取信息，老人们对新鲜事物始终保持浓厚的兴趣。在这个过程中，他们不仅能够拓宽视野，增长见识，更重要的是找到了自我价值实现的新途径。终身学习的理念让老年人的生活更加充实有意义。</w:t>
      </w:r>
    </w:p>
    <w:p w14:paraId="0B27AF86" w14:textId="77777777" w:rsidR="00127F23" w:rsidRDefault="00127F23">
      <w:pPr>
        <w:rPr>
          <w:rFonts w:hint="eastAsia"/>
        </w:rPr>
      </w:pPr>
    </w:p>
    <w:p w14:paraId="745FCFAE" w14:textId="77777777" w:rsidR="00127F23" w:rsidRDefault="00127F23">
      <w:pPr>
        <w:rPr>
          <w:rFonts w:hint="eastAsia"/>
        </w:rPr>
      </w:pPr>
      <w:r>
        <w:rPr>
          <w:rFonts w:hint="eastAsia"/>
        </w:rPr>
        <w:t>社会贡献</w:t>
      </w:r>
    </w:p>
    <w:p w14:paraId="51BCDBCA" w14:textId="77777777" w:rsidR="00127F23" w:rsidRDefault="00127F23">
      <w:pPr>
        <w:rPr>
          <w:rFonts w:hint="eastAsia"/>
        </w:rPr>
      </w:pPr>
      <w:r>
        <w:rPr>
          <w:rFonts w:hint="eastAsia"/>
        </w:rPr>
        <w:t>尽管已经步入暮年，但很多老年人依然活跃在各个领域，发挥余热。他们在家庭教育中扮演着重要角色，教导子孙如何做人做事；在社区服务方面，积极参与志愿服务工作，为构建和谐社区贡献力量；甚至还有部分老年人投身公益事业，用自己的实际行动影响更多的人加入到关爱弱势群体的行列中来。正是这些默默无闻的努力，构成了我们美好社会不可或缺的一部分。</w:t>
      </w:r>
    </w:p>
    <w:p w14:paraId="5F287FB3" w14:textId="77777777" w:rsidR="00127F23" w:rsidRDefault="00127F23">
      <w:pPr>
        <w:rPr>
          <w:rFonts w:hint="eastAsia"/>
        </w:rPr>
      </w:pPr>
    </w:p>
    <w:p w14:paraId="39FBE5D4" w14:textId="77777777" w:rsidR="00127F23" w:rsidRDefault="00127F23">
      <w:pPr>
        <w:rPr>
          <w:rFonts w:hint="eastAsia"/>
        </w:rPr>
      </w:pPr>
      <w:r>
        <w:rPr>
          <w:rFonts w:hint="eastAsia"/>
        </w:rPr>
        <w:t>未来展望</w:t>
      </w:r>
    </w:p>
    <w:p w14:paraId="77BE0BE6" w14:textId="77777777" w:rsidR="00127F23" w:rsidRDefault="00127F23">
      <w:pPr>
        <w:rPr>
          <w:rFonts w:hint="eastAsia"/>
        </w:rPr>
      </w:pPr>
      <w:r>
        <w:rPr>
          <w:rFonts w:hint="eastAsia"/>
        </w:rPr>
        <w:t>面对人口老龄化的趋势，社会各界都在积极探索适合老年人发展的新模式。政府不断加大对养老服务体系建设的投入力度，完善相关政策法规，努力营造一个有利于老年人安享晚年的良好环境。科技的进步也为改善老年人的生活条件带来了无限可能。相信在未来，每一位老人都能在温馨的家庭氛围和社会大家庭的关怀下度过幸福安康的晚年。</w:t>
      </w:r>
    </w:p>
    <w:p w14:paraId="0F36B8EA" w14:textId="77777777" w:rsidR="00127F23" w:rsidRDefault="00127F23">
      <w:pPr>
        <w:rPr>
          <w:rFonts w:hint="eastAsia"/>
        </w:rPr>
      </w:pPr>
    </w:p>
    <w:p w14:paraId="34E115E1" w14:textId="77777777" w:rsidR="00127F23" w:rsidRDefault="00127F23">
      <w:pPr>
        <w:rPr>
          <w:rFonts w:hint="eastAsia"/>
        </w:rPr>
      </w:pPr>
      <w:r>
        <w:rPr>
          <w:rFonts w:hint="eastAsia"/>
        </w:rPr>
        <w:t>本文是由每日作文网(2345lzwz.com)为大家创作</w:t>
      </w:r>
    </w:p>
    <w:p w14:paraId="433C944D" w14:textId="4160AD31" w:rsidR="00C03DFD" w:rsidRDefault="00C03DFD"/>
    <w:sectPr w:rsidR="00C03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DFD"/>
    <w:rsid w:val="00127F23"/>
    <w:rsid w:val="003B267A"/>
    <w:rsid w:val="00C03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481B5-2F63-45CA-91D0-40514D950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DFD"/>
    <w:rPr>
      <w:rFonts w:cstheme="majorBidi"/>
      <w:color w:val="2F5496" w:themeColor="accent1" w:themeShade="BF"/>
      <w:sz w:val="28"/>
      <w:szCs w:val="28"/>
    </w:rPr>
  </w:style>
  <w:style w:type="character" w:customStyle="1" w:styleId="50">
    <w:name w:val="标题 5 字符"/>
    <w:basedOn w:val="a0"/>
    <w:link w:val="5"/>
    <w:uiPriority w:val="9"/>
    <w:semiHidden/>
    <w:rsid w:val="00C03DFD"/>
    <w:rPr>
      <w:rFonts w:cstheme="majorBidi"/>
      <w:color w:val="2F5496" w:themeColor="accent1" w:themeShade="BF"/>
      <w:sz w:val="24"/>
    </w:rPr>
  </w:style>
  <w:style w:type="character" w:customStyle="1" w:styleId="60">
    <w:name w:val="标题 6 字符"/>
    <w:basedOn w:val="a0"/>
    <w:link w:val="6"/>
    <w:uiPriority w:val="9"/>
    <w:semiHidden/>
    <w:rsid w:val="00C03DFD"/>
    <w:rPr>
      <w:rFonts w:cstheme="majorBidi"/>
      <w:b/>
      <w:bCs/>
      <w:color w:val="2F5496" w:themeColor="accent1" w:themeShade="BF"/>
    </w:rPr>
  </w:style>
  <w:style w:type="character" w:customStyle="1" w:styleId="70">
    <w:name w:val="标题 7 字符"/>
    <w:basedOn w:val="a0"/>
    <w:link w:val="7"/>
    <w:uiPriority w:val="9"/>
    <w:semiHidden/>
    <w:rsid w:val="00C03DFD"/>
    <w:rPr>
      <w:rFonts w:cstheme="majorBidi"/>
      <w:b/>
      <w:bCs/>
      <w:color w:val="595959" w:themeColor="text1" w:themeTint="A6"/>
    </w:rPr>
  </w:style>
  <w:style w:type="character" w:customStyle="1" w:styleId="80">
    <w:name w:val="标题 8 字符"/>
    <w:basedOn w:val="a0"/>
    <w:link w:val="8"/>
    <w:uiPriority w:val="9"/>
    <w:semiHidden/>
    <w:rsid w:val="00C03DFD"/>
    <w:rPr>
      <w:rFonts w:cstheme="majorBidi"/>
      <w:color w:val="595959" w:themeColor="text1" w:themeTint="A6"/>
    </w:rPr>
  </w:style>
  <w:style w:type="character" w:customStyle="1" w:styleId="90">
    <w:name w:val="标题 9 字符"/>
    <w:basedOn w:val="a0"/>
    <w:link w:val="9"/>
    <w:uiPriority w:val="9"/>
    <w:semiHidden/>
    <w:rsid w:val="00C03DFD"/>
    <w:rPr>
      <w:rFonts w:eastAsiaTheme="majorEastAsia" w:cstheme="majorBidi"/>
      <w:color w:val="595959" w:themeColor="text1" w:themeTint="A6"/>
    </w:rPr>
  </w:style>
  <w:style w:type="paragraph" w:styleId="a3">
    <w:name w:val="Title"/>
    <w:basedOn w:val="a"/>
    <w:next w:val="a"/>
    <w:link w:val="a4"/>
    <w:uiPriority w:val="10"/>
    <w:qFormat/>
    <w:rsid w:val="00C03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DFD"/>
    <w:pPr>
      <w:spacing w:before="160"/>
      <w:jc w:val="center"/>
    </w:pPr>
    <w:rPr>
      <w:i/>
      <w:iCs/>
      <w:color w:val="404040" w:themeColor="text1" w:themeTint="BF"/>
    </w:rPr>
  </w:style>
  <w:style w:type="character" w:customStyle="1" w:styleId="a8">
    <w:name w:val="引用 字符"/>
    <w:basedOn w:val="a0"/>
    <w:link w:val="a7"/>
    <w:uiPriority w:val="29"/>
    <w:rsid w:val="00C03DFD"/>
    <w:rPr>
      <w:i/>
      <w:iCs/>
      <w:color w:val="404040" w:themeColor="text1" w:themeTint="BF"/>
    </w:rPr>
  </w:style>
  <w:style w:type="paragraph" w:styleId="a9">
    <w:name w:val="List Paragraph"/>
    <w:basedOn w:val="a"/>
    <w:uiPriority w:val="34"/>
    <w:qFormat/>
    <w:rsid w:val="00C03DFD"/>
    <w:pPr>
      <w:ind w:left="720"/>
      <w:contextualSpacing/>
    </w:pPr>
  </w:style>
  <w:style w:type="character" w:styleId="aa">
    <w:name w:val="Intense Emphasis"/>
    <w:basedOn w:val="a0"/>
    <w:uiPriority w:val="21"/>
    <w:qFormat/>
    <w:rsid w:val="00C03DFD"/>
    <w:rPr>
      <w:i/>
      <w:iCs/>
      <w:color w:val="2F5496" w:themeColor="accent1" w:themeShade="BF"/>
    </w:rPr>
  </w:style>
  <w:style w:type="paragraph" w:styleId="ab">
    <w:name w:val="Intense Quote"/>
    <w:basedOn w:val="a"/>
    <w:next w:val="a"/>
    <w:link w:val="ac"/>
    <w:uiPriority w:val="30"/>
    <w:qFormat/>
    <w:rsid w:val="00C03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DFD"/>
    <w:rPr>
      <w:i/>
      <w:iCs/>
      <w:color w:val="2F5496" w:themeColor="accent1" w:themeShade="BF"/>
    </w:rPr>
  </w:style>
  <w:style w:type="character" w:styleId="ad">
    <w:name w:val="Intense Reference"/>
    <w:basedOn w:val="a0"/>
    <w:uiPriority w:val="32"/>
    <w:qFormat/>
    <w:rsid w:val="00C03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