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0A01" w14:textId="77777777" w:rsidR="00A05DF9" w:rsidRDefault="00A05DF9">
      <w:pPr>
        <w:rPr>
          <w:rFonts w:hint="eastAsia"/>
        </w:rPr>
      </w:pPr>
      <w:r>
        <w:rPr>
          <w:rFonts w:hint="eastAsia"/>
        </w:rPr>
        <w:t>七巷绕口令的拼音：Qī Xiàng Rào Kǒu Lìng</w:t>
      </w:r>
    </w:p>
    <w:p w14:paraId="2EFFB4D3" w14:textId="77777777" w:rsidR="00A05DF9" w:rsidRDefault="00A05DF9">
      <w:pPr>
        <w:rPr>
          <w:rFonts w:hint="eastAsia"/>
        </w:rPr>
      </w:pPr>
      <w:r>
        <w:rPr>
          <w:rFonts w:hint="eastAsia"/>
        </w:rPr>
        <w:t>在中国的语言艺术长河中，绕口令是一种独特且富有挑战性的语言游戏。它不仅考验着人们的发音准确度和语言流利性，也是汉语语音特点的一种生动体现。其中，“七巷”绕口令以其独特的魅力吸引了众多爱好者。这则绕口令的拼音是“Qī Xiàng Rào Kǒu Lìng”，每个音节都承载着汉语的韵律之美。</w:t>
      </w:r>
    </w:p>
    <w:p w14:paraId="0E696354" w14:textId="77777777" w:rsidR="00A05DF9" w:rsidRDefault="00A05DF9">
      <w:pPr>
        <w:rPr>
          <w:rFonts w:hint="eastAsia"/>
        </w:rPr>
      </w:pPr>
    </w:p>
    <w:p w14:paraId="314493FB" w14:textId="77777777" w:rsidR="00A05DF9" w:rsidRDefault="00A05DF9">
      <w:pPr>
        <w:rPr>
          <w:rFonts w:hint="eastAsia"/>
        </w:rPr>
      </w:pPr>
      <w:r>
        <w:rPr>
          <w:rFonts w:hint="eastAsia"/>
        </w:rPr>
        <w:t>传统与文化背景</w:t>
      </w:r>
    </w:p>
    <w:p w14:paraId="2A2B3FB3" w14:textId="77777777" w:rsidR="00A05DF9" w:rsidRDefault="00A05DF9">
      <w:pPr>
        <w:rPr>
          <w:rFonts w:hint="eastAsia"/>
        </w:rPr>
      </w:pPr>
      <w:r>
        <w:rPr>
          <w:rFonts w:hint="eastAsia"/>
        </w:rPr>
        <w:t>绕口令在中华大地流传已久，是中国传统文化的重要组成部分之一。它们常常被用来训练儿童的口语表达能力，同时也是成人之间展示语言技巧和幽默感的方式。七巷绕口令作为其中一员，通过其复杂的发音组合，展现了汉语声、韵、调的独特之处，也反映了民间智慧和对语言艺术的追求。</w:t>
      </w:r>
    </w:p>
    <w:p w14:paraId="64976057" w14:textId="77777777" w:rsidR="00A05DF9" w:rsidRDefault="00A05DF9">
      <w:pPr>
        <w:rPr>
          <w:rFonts w:hint="eastAsia"/>
        </w:rPr>
      </w:pPr>
    </w:p>
    <w:p w14:paraId="2892B6D8" w14:textId="77777777" w:rsidR="00A05DF9" w:rsidRDefault="00A05DF9">
      <w:pPr>
        <w:rPr>
          <w:rFonts w:hint="eastAsia"/>
        </w:rPr>
      </w:pPr>
      <w:r>
        <w:rPr>
          <w:rFonts w:hint="eastAsia"/>
        </w:rPr>
        <w:t>七巷绕口令的内容与特点</w:t>
      </w:r>
    </w:p>
    <w:p w14:paraId="263CA82F" w14:textId="77777777" w:rsidR="00A05DF9" w:rsidRDefault="00A05DF9">
      <w:pPr>
        <w:rPr>
          <w:rFonts w:hint="eastAsia"/>
        </w:rPr>
      </w:pPr>
      <w:r>
        <w:rPr>
          <w:rFonts w:hint="eastAsia"/>
        </w:rPr>
        <w:t>七巷绕口令的具体内容可能因地域不同而有所变化，但核心总是围绕着一个充满趣味的故事或情景展开。例如，有的版本讲述了七条小巷里发生的有趣故事，人物众多，情节曲折。每一个字词的选择都非常讲究，旨在让朗读者在快速清晰地表述过程中，充分体验到汉语发音的微妙差异。这种设计不仅增加了绕口令的难度，更增添了学习的乐趣。</w:t>
      </w:r>
    </w:p>
    <w:p w14:paraId="07FE404F" w14:textId="77777777" w:rsidR="00A05DF9" w:rsidRDefault="00A05DF9">
      <w:pPr>
        <w:rPr>
          <w:rFonts w:hint="eastAsia"/>
        </w:rPr>
      </w:pPr>
    </w:p>
    <w:p w14:paraId="52E1451B" w14:textId="77777777" w:rsidR="00A05DF9" w:rsidRDefault="00A05DF9">
      <w:pPr>
        <w:rPr>
          <w:rFonts w:hint="eastAsia"/>
        </w:rPr>
      </w:pPr>
      <w:r>
        <w:rPr>
          <w:rFonts w:hint="eastAsia"/>
        </w:rPr>
        <w:t>练习方法与技巧</w:t>
      </w:r>
    </w:p>
    <w:p w14:paraId="1795A16C" w14:textId="77777777" w:rsidR="00A05DF9" w:rsidRDefault="00A05DF9">
      <w:pPr>
        <w:rPr>
          <w:rFonts w:hint="eastAsia"/>
        </w:rPr>
      </w:pPr>
      <w:r>
        <w:rPr>
          <w:rFonts w:hint="eastAsia"/>
        </w:rPr>
        <w:t>要掌握七巷绕口令并非易事，需要耐心和反复练习。初学者可以从慢速开始，确保每个字的发音准确无误；随着熟练程度提高，逐渐加快速度，直到能够流畅地说出整段文字。注意区分相似发音之间的区别，如平舌音与翘舌音等，这对提升普通话水平特别有帮助。还可以尝试录音回听，找出不足之处加以改进。</w:t>
      </w:r>
    </w:p>
    <w:p w14:paraId="5C36BC02" w14:textId="77777777" w:rsidR="00A05DF9" w:rsidRDefault="00A05DF9">
      <w:pPr>
        <w:rPr>
          <w:rFonts w:hint="eastAsia"/>
        </w:rPr>
      </w:pPr>
    </w:p>
    <w:p w14:paraId="78BFDA69" w14:textId="77777777" w:rsidR="00A05DF9" w:rsidRDefault="00A05DF9">
      <w:pPr>
        <w:rPr>
          <w:rFonts w:hint="eastAsia"/>
        </w:rPr>
      </w:pPr>
      <w:r>
        <w:rPr>
          <w:rFonts w:hint="eastAsia"/>
        </w:rPr>
        <w:t>教育意义与现代应用</w:t>
      </w:r>
    </w:p>
    <w:p w14:paraId="23A9C5BA" w14:textId="77777777" w:rsidR="00A05DF9" w:rsidRDefault="00A05DF9">
      <w:pPr>
        <w:rPr>
          <w:rFonts w:hint="eastAsia"/>
        </w:rPr>
      </w:pPr>
      <w:r>
        <w:rPr>
          <w:rFonts w:hint="eastAsia"/>
        </w:rPr>
        <w:t>尽管现代社会科技日新月异，但像七巷这样的传统绕口令仍然具有不可替代的价值。在学校教育中，教师可以利用这类语言游戏来激发学生对母语的兴趣，培养良好的发音习惯。而在日常生活中，人们也可以通过分享有趣的绕口令来增进交流，促进家庭和谐。更重要的是，这些古老而又鲜活的语言形式，正以新的方式走进年轻人的世界，成为连接过去与未来的桥梁。</w:t>
      </w:r>
    </w:p>
    <w:p w14:paraId="545CE3DC" w14:textId="77777777" w:rsidR="00A05DF9" w:rsidRDefault="00A05DF9">
      <w:pPr>
        <w:rPr>
          <w:rFonts w:hint="eastAsia"/>
        </w:rPr>
      </w:pPr>
    </w:p>
    <w:p w14:paraId="79062838" w14:textId="77777777" w:rsidR="00A05DF9" w:rsidRDefault="00A05DF9">
      <w:pPr>
        <w:rPr>
          <w:rFonts w:hint="eastAsia"/>
        </w:rPr>
      </w:pPr>
      <w:r>
        <w:rPr>
          <w:rFonts w:hint="eastAsia"/>
        </w:rPr>
        <w:t>最后的总结</w:t>
      </w:r>
    </w:p>
    <w:p w14:paraId="075071B8" w14:textId="77777777" w:rsidR="00A05DF9" w:rsidRDefault="00A05DF9">
      <w:pPr>
        <w:rPr>
          <w:rFonts w:hint="eastAsia"/>
        </w:rPr>
      </w:pPr>
      <w:r>
        <w:rPr>
          <w:rFonts w:hint="eastAsia"/>
        </w:rPr>
        <w:t>“七巷绕口令”的拼音不仅是简单的音节组合，它背后蕴含着深厚的文化底蕴和无限乐趣。无论是为了娱乐还是学习目的，探索并享受绕口令所带来的快乐，都是值得我们每一个人去尝试的事情。让我们一起走进这个奇妙的语言世界吧！</w:t>
      </w:r>
    </w:p>
    <w:p w14:paraId="6180DBCF" w14:textId="77777777" w:rsidR="00A05DF9" w:rsidRDefault="00A05DF9">
      <w:pPr>
        <w:rPr>
          <w:rFonts w:hint="eastAsia"/>
        </w:rPr>
      </w:pPr>
    </w:p>
    <w:p w14:paraId="12328476" w14:textId="77777777" w:rsidR="00A05DF9" w:rsidRDefault="00A05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3026D" w14:textId="277D6FB0" w:rsidR="001A3AA6" w:rsidRDefault="001A3AA6"/>
    <w:sectPr w:rsidR="001A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A6"/>
    <w:rsid w:val="001A3AA6"/>
    <w:rsid w:val="002D0BB4"/>
    <w:rsid w:val="00A0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75B8D-B76F-429C-A0DB-76415526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