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4B82" w14:textId="77777777" w:rsidR="00867FD4" w:rsidRDefault="00867FD4">
      <w:pPr>
        <w:rPr>
          <w:rFonts w:hint="eastAsia"/>
        </w:rPr>
      </w:pPr>
      <w:r>
        <w:rPr>
          <w:rFonts w:hint="eastAsia"/>
        </w:rPr>
        <w:t>xián zēng：探究嫌憎背后的情感世界</w:t>
      </w:r>
    </w:p>
    <w:p w14:paraId="35CE990E" w14:textId="77777777" w:rsidR="00867FD4" w:rsidRDefault="00867FD4">
      <w:pPr>
        <w:rPr>
          <w:rFonts w:hint="eastAsia"/>
        </w:rPr>
      </w:pPr>
      <w:r>
        <w:rPr>
          <w:rFonts w:hint="eastAsia"/>
        </w:rPr>
        <w:t>在汉语的广袤词汇海洋中，“嫌憎”一词犹如一颗隐秘而深邃的明珠，它不仅承载着人类复杂情感的一角，也反映了社会文化对人际关系的影响。嫌憎，按照拼音可读作“xián zēng”，是一种强烈的不喜欢或厌恶的情绪反应。这种情绪往往不是无缘无故产生的，而是基于个人的经历、价值观以及社会环境的综合作用。</w:t>
      </w:r>
    </w:p>
    <w:p w14:paraId="12E97577" w14:textId="77777777" w:rsidR="00867FD4" w:rsidRDefault="00867FD4">
      <w:pPr>
        <w:rPr>
          <w:rFonts w:hint="eastAsia"/>
        </w:rPr>
      </w:pPr>
    </w:p>
    <w:p w14:paraId="7E1FEAC8" w14:textId="77777777" w:rsidR="00867FD4" w:rsidRDefault="00867FD4">
      <w:pPr>
        <w:rPr>
          <w:rFonts w:hint="eastAsia"/>
        </w:rPr>
      </w:pPr>
      <w:r>
        <w:rPr>
          <w:rFonts w:hint="eastAsia"/>
        </w:rPr>
        <w:t>嫌憎的来源与形成</w:t>
      </w:r>
    </w:p>
    <w:p w14:paraId="44FEA58C" w14:textId="77777777" w:rsidR="00867FD4" w:rsidRDefault="00867FD4">
      <w:pPr>
        <w:rPr>
          <w:rFonts w:hint="eastAsia"/>
        </w:rPr>
      </w:pPr>
      <w:r>
        <w:rPr>
          <w:rFonts w:hint="eastAsia"/>
        </w:rPr>
        <w:t>从心理学的角度来看，嫌憎感可以是后天习得的最后的总结。人们通过生活中的经验积累，逐渐形成了对某些事物或人的负面印象。例如，一个人可能因为在特定情境下遭受了伤害或者经历了不愉快的事情，从而对相关的人或事产生了嫌憎之情。社会文化背景也在很大程度上塑造了个体的嫌憎感。不同的文化有着各自的价值观和行为准则，这些规范指导着人们对周围世界的评价，进而影响他们的好恶态度。</w:t>
      </w:r>
    </w:p>
    <w:p w14:paraId="43C3E906" w14:textId="77777777" w:rsidR="00867FD4" w:rsidRDefault="00867FD4">
      <w:pPr>
        <w:rPr>
          <w:rFonts w:hint="eastAsia"/>
        </w:rPr>
      </w:pPr>
    </w:p>
    <w:p w14:paraId="2B09A3F8" w14:textId="77777777" w:rsidR="00867FD4" w:rsidRDefault="00867FD4">
      <w:pPr>
        <w:rPr>
          <w:rFonts w:hint="eastAsia"/>
        </w:rPr>
      </w:pPr>
      <w:r>
        <w:rPr>
          <w:rFonts w:hint="eastAsia"/>
        </w:rPr>
        <w:t>嫌憎的表现形式</w:t>
      </w:r>
    </w:p>
    <w:p w14:paraId="4FB155DD" w14:textId="77777777" w:rsidR="00867FD4" w:rsidRDefault="00867FD4">
      <w:pPr>
        <w:rPr>
          <w:rFonts w:hint="eastAsia"/>
        </w:rPr>
      </w:pPr>
      <w:r>
        <w:rPr>
          <w:rFonts w:hint="eastAsia"/>
        </w:rPr>
        <w:t>嫌憎并非总是直接表露在外，有时候它会隐藏在人们的潜意识里，以间接的方式表现出来。比如，在人际交往中，当某人对另一个人产生嫌憎时，可能会表现出冷淡、疏远甚至排斥的行为。而在更极端的情况下，嫌憎也可能转化为言语上的攻击或是行动上的抵制。值得注意的是，嫌憎并不等同于仇恨，虽然两者都包含了负面的情感成分，但嫌憎更多地指向一种本能的反感，而不是经过深思熟虑后的敌意。</w:t>
      </w:r>
    </w:p>
    <w:p w14:paraId="35E4FA0F" w14:textId="77777777" w:rsidR="00867FD4" w:rsidRDefault="00867FD4">
      <w:pPr>
        <w:rPr>
          <w:rFonts w:hint="eastAsia"/>
        </w:rPr>
      </w:pPr>
    </w:p>
    <w:p w14:paraId="0D62AD10" w14:textId="77777777" w:rsidR="00867FD4" w:rsidRDefault="00867FD4">
      <w:pPr>
        <w:rPr>
          <w:rFonts w:hint="eastAsia"/>
        </w:rPr>
      </w:pPr>
      <w:r>
        <w:rPr>
          <w:rFonts w:hint="eastAsia"/>
        </w:rPr>
        <w:t>处理嫌憎的方法</w:t>
      </w:r>
    </w:p>
    <w:p w14:paraId="1D4BC93F" w14:textId="77777777" w:rsidR="00867FD4" w:rsidRDefault="00867FD4">
      <w:pPr>
        <w:rPr>
          <w:rFonts w:hint="eastAsia"/>
        </w:rPr>
      </w:pPr>
      <w:r>
        <w:rPr>
          <w:rFonts w:hint="eastAsia"/>
        </w:rPr>
        <w:t>面对自己内心深处的嫌憎情绪，了解其根源并找到适当的方法来处理是非常重要的。首先要做的是承认自己的感受，不要试图压抑或忽视它们。接着，可以通过自我反省来探索这些感觉背后的真正原因。一旦明白了嫌憎的原因，就可以考虑采取积极的措施来改变现状。这可能包括改善沟通技巧、调整期望值或者是寻求专业的心理咨询帮助。最终目标是学会接纳差异，培养宽容的心态，以此来缓解乃至消除不必要的嫌憎。</w:t>
      </w:r>
    </w:p>
    <w:p w14:paraId="27D955A5" w14:textId="77777777" w:rsidR="00867FD4" w:rsidRDefault="00867FD4">
      <w:pPr>
        <w:rPr>
          <w:rFonts w:hint="eastAsia"/>
        </w:rPr>
      </w:pPr>
    </w:p>
    <w:p w14:paraId="342A6CC7" w14:textId="77777777" w:rsidR="00867FD4" w:rsidRDefault="00867FD4">
      <w:pPr>
        <w:rPr>
          <w:rFonts w:hint="eastAsia"/>
        </w:rPr>
      </w:pPr>
      <w:r>
        <w:rPr>
          <w:rFonts w:hint="eastAsia"/>
        </w:rPr>
        <w:t>最后的总结</w:t>
      </w:r>
    </w:p>
    <w:p w14:paraId="19A13669" w14:textId="77777777" w:rsidR="00867FD4" w:rsidRDefault="00867FD4">
      <w:pPr>
        <w:rPr>
          <w:rFonts w:hint="eastAsia"/>
        </w:rPr>
      </w:pPr>
      <w:r>
        <w:rPr>
          <w:rFonts w:hint="eastAsia"/>
        </w:rPr>
        <w:t>“嫌憎”作为人类丰富情感的一部分，既体现了人性的复杂性，也提醒我们要更加关注自身及他人内心的感受。通过理解和管理我们的嫌憎情绪，我们不仅能够增进个人的心理健康，还能促进更加和谐的社会关系。在这个过程中，重要的是保持开放的态度，勇于面对内心的真实声音，并愿意为了更好的自己和社会付出努力。</w:t>
      </w:r>
    </w:p>
    <w:p w14:paraId="1C80F1A2" w14:textId="77777777" w:rsidR="00867FD4" w:rsidRDefault="00867FD4">
      <w:pPr>
        <w:rPr>
          <w:rFonts w:hint="eastAsia"/>
        </w:rPr>
      </w:pPr>
    </w:p>
    <w:p w14:paraId="58D6BBC7" w14:textId="77777777" w:rsidR="00867FD4" w:rsidRDefault="00867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6DD61" w14:textId="19C294E4" w:rsidR="00CE77EF" w:rsidRDefault="00CE77EF"/>
    <w:sectPr w:rsidR="00CE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EF"/>
    <w:rsid w:val="002D0BB4"/>
    <w:rsid w:val="00867FD4"/>
    <w:rsid w:val="00C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845A-ADB6-4917-A7D4-20E7FFF8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