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D1EF3" w14:textId="77777777" w:rsidR="00C34327" w:rsidRDefault="00C34327">
      <w:pPr>
        <w:rPr>
          <w:rFonts w:hint="eastAsia"/>
        </w:rPr>
      </w:pPr>
      <w:r>
        <w:rPr>
          <w:rFonts w:hint="eastAsia"/>
        </w:rPr>
        <w:t>懈怠的拼音和意思</w:t>
      </w:r>
    </w:p>
    <w:p w14:paraId="01E2DC33" w14:textId="77777777" w:rsidR="00C34327" w:rsidRDefault="00C34327">
      <w:pPr>
        <w:rPr>
          <w:rFonts w:hint="eastAsia"/>
        </w:rPr>
      </w:pPr>
      <w:r>
        <w:rPr>
          <w:rFonts w:hint="eastAsia"/>
        </w:rPr>
        <w:t>在汉语的世界里，每一个词汇都承载着丰富的文化内涵与历史积淀，“懈怠”这个词也不例外。它的拼音为“xiè dài”，由两个汉字组成：第一个字“懈”的声母是x，韵母是ie；第二个字“怠”的声母是d，韵母是ai。这个词语用来形容一个人精神不振、工作或学习上不够积极努力的状态。</w:t>
      </w:r>
    </w:p>
    <w:p w14:paraId="145EB145" w14:textId="77777777" w:rsidR="00C34327" w:rsidRDefault="00C34327">
      <w:pPr>
        <w:rPr>
          <w:rFonts w:hint="eastAsia"/>
        </w:rPr>
      </w:pPr>
    </w:p>
    <w:p w14:paraId="5607A9E3" w14:textId="77777777" w:rsidR="00C34327" w:rsidRDefault="00C34327">
      <w:pPr>
        <w:rPr>
          <w:rFonts w:hint="eastAsia"/>
        </w:rPr>
      </w:pPr>
      <w:r>
        <w:rPr>
          <w:rFonts w:hint="eastAsia"/>
        </w:rPr>
        <w:t>词源解析</w:t>
      </w:r>
    </w:p>
    <w:p w14:paraId="7EFF2298" w14:textId="77777777" w:rsidR="00C34327" w:rsidRDefault="00C34327">
      <w:pPr>
        <w:rPr>
          <w:rFonts w:hint="eastAsia"/>
        </w:rPr>
      </w:pPr>
      <w:r>
        <w:rPr>
          <w:rFonts w:hint="eastAsia"/>
        </w:rPr>
        <w:t>“懈怠”一词最早出现在古代文献中，它并非是新造之词，而是有着深厚的历史渊源。古时人们就认识到这种状态对于个人成长和社会发展的负面影响，并通过文字将其记录下来，以提醒后人要保持勤奋不懈的精神。从词源学的角度看，“懈”有放松、松懈之意，“怠”则表示懒惰、疏忽，两者结合，形象地描绘出一种缺乏进取心和责任心的行为模式。</w:t>
      </w:r>
    </w:p>
    <w:p w14:paraId="36D5A0C6" w14:textId="77777777" w:rsidR="00C34327" w:rsidRDefault="00C34327">
      <w:pPr>
        <w:rPr>
          <w:rFonts w:hint="eastAsia"/>
        </w:rPr>
      </w:pPr>
    </w:p>
    <w:p w14:paraId="6BF3823B" w14:textId="77777777" w:rsidR="00C34327" w:rsidRDefault="00C34327">
      <w:pPr>
        <w:rPr>
          <w:rFonts w:hint="eastAsia"/>
        </w:rPr>
      </w:pPr>
      <w:r>
        <w:rPr>
          <w:rFonts w:hint="eastAsia"/>
        </w:rPr>
        <w:t>社会影响</w:t>
      </w:r>
    </w:p>
    <w:p w14:paraId="34BF67B1" w14:textId="77777777" w:rsidR="00C34327" w:rsidRDefault="00C34327">
      <w:pPr>
        <w:rPr>
          <w:rFonts w:hint="eastAsia"/>
        </w:rPr>
      </w:pPr>
      <w:r>
        <w:rPr>
          <w:rFonts w:hint="eastAsia"/>
        </w:rPr>
        <w:t>在一个快速发展的现代社会中，“懈怠”的态度不仅影响个人的职业发展，也对团队协作和社会整体效率造成阻碍。一个容易懈怠的人往往难以在竞争激烈的环境中脱颖而出，他们可能会错过许多宝贵的机会。而在企业或者组织内部，如果成员普遍表现出懈怠情绪，那么整个集体的工作氛围将变得消极，进而降低生产力，甚至可能导致项目的失败。因此，如何预防和克服懈怠成为了现代管理和教育领域的重要课题之一。</w:t>
      </w:r>
    </w:p>
    <w:p w14:paraId="6371700F" w14:textId="77777777" w:rsidR="00C34327" w:rsidRDefault="00C34327">
      <w:pPr>
        <w:rPr>
          <w:rFonts w:hint="eastAsia"/>
        </w:rPr>
      </w:pPr>
    </w:p>
    <w:p w14:paraId="128C1C3A" w14:textId="77777777" w:rsidR="00C34327" w:rsidRDefault="00C34327">
      <w:pPr>
        <w:rPr>
          <w:rFonts w:hint="eastAsia"/>
        </w:rPr>
      </w:pPr>
      <w:r>
        <w:rPr>
          <w:rFonts w:hint="eastAsia"/>
        </w:rPr>
        <w:t>心理因素分析</w:t>
      </w:r>
    </w:p>
    <w:p w14:paraId="7F8A258E" w14:textId="77777777" w:rsidR="00C34327" w:rsidRDefault="00C34327">
      <w:pPr>
        <w:rPr>
          <w:rFonts w:hint="eastAsia"/>
        </w:rPr>
      </w:pPr>
      <w:r>
        <w:rPr>
          <w:rFonts w:hint="eastAsia"/>
        </w:rPr>
        <w:t>从心理学角度来看，导致人们产生懈怠的原因多种多样，可能是由于长期高强度的工作压力造成的身心疲惫，也可能是目标设定不合理所引起的动力不足。缺乏明确的职业规划和个人成就感也是常见的诱因。当个体感到自己的努力得不到相应的回报时，很容易陷入自我怀疑和沮丧之中，从而逐渐失去工作的热情。面对这种情况，建立积极正面的心态，合理调整工作强度以及制定切实可行的目标显得尤为重要。</w:t>
      </w:r>
    </w:p>
    <w:p w14:paraId="4705652B" w14:textId="77777777" w:rsidR="00C34327" w:rsidRDefault="00C34327">
      <w:pPr>
        <w:rPr>
          <w:rFonts w:hint="eastAsia"/>
        </w:rPr>
      </w:pPr>
    </w:p>
    <w:p w14:paraId="6A20F4BE" w14:textId="77777777" w:rsidR="00C34327" w:rsidRDefault="00C34327">
      <w:pPr>
        <w:rPr>
          <w:rFonts w:hint="eastAsia"/>
        </w:rPr>
      </w:pPr>
      <w:r>
        <w:rPr>
          <w:rFonts w:hint="eastAsia"/>
        </w:rPr>
        <w:t>克服之道</w:t>
      </w:r>
    </w:p>
    <w:p w14:paraId="57F6B0EE" w14:textId="77777777" w:rsidR="00C34327" w:rsidRDefault="00C34327">
      <w:pPr>
        <w:rPr>
          <w:rFonts w:hint="eastAsia"/>
        </w:rPr>
      </w:pPr>
      <w:r>
        <w:rPr>
          <w:rFonts w:hint="eastAsia"/>
        </w:rPr>
        <w:t>为了克服懈怠现象，我们可以采取一系列措施来激励自己和他人。设定短期和长期相结合的目标可以帮助我们保持清晰的方向感，每完成一个小目标都能带来成就感，增强继续前进的动力。培养良好的生活习惯也有助于提高身体素质和精神状态，比如规律作息、适量运动等。寻找志同道合的朋友或同事组成支持网络，在遇到困难时互相鼓励和支持，可以让我们在追求梦想的路上走得更远。最后但同样重要的是，适时休息和放松也不可或缺，这有助于恢复精力，重新焕发活力。</w:t>
      </w:r>
    </w:p>
    <w:p w14:paraId="2ED9AC31" w14:textId="77777777" w:rsidR="00C34327" w:rsidRDefault="00C34327">
      <w:pPr>
        <w:rPr>
          <w:rFonts w:hint="eastAsia"/>
        </w:rPr>
      </w:pPr>
    </w:p>
    <w:p w14:paraId="3E3E4570" w14:textId="77777777" w:rsidR="00C34327" w:rsidRDefault="00C34327">
      <w:pPr>
        <w:rPr>
          <w:rFonts w:hint="eastAsia"/>
        </w:rPr>
      </w:pPr>
      <w:r>
        <w:rPr>
          <w:rFonts w:hint="eastAsia"/>
        </w:rPr>
        <w:t>最后的总结</w:t>
      </w:r>
    </w:p>
    <w:p w14:paraId="7A058ED2" w14:textId="77777777" w:rsidR="00C34327" w:rsidRDefault="00C34327">
      <w:pPr>
        <w:rPr>
          <w:rFonts w:hint="eastAsia"/>
        </w:rPr>
      </w:pPr>
      <w:r>
        <w:rPr>
          <w:rFonts w:hint="eastAsia"/>
        </w:rPr>
        <w:t>“懈怠”是一个值得我们深思的现象，它既反映了个人内在的心理变化，又与外部环境密切相关。通过深入了解其含义及其产生的原因，我们可以更好地识别并解决这一问题，无论是对自己还是对他人都能起到积极的作用。在这个充满挑战的时代里，保持积极向上的心态，不断探索新的可能性，才能真正实现个人价值的最大化。</w:t>
      </w:r>
    </w:p>
    <w:p w14:paraId="6CE279C2" w14:textId="77777777" w:rsidR="00C34327" w:rsidRDefault="00C34327">
      <w:pPr>
        <w:rPr>
          <w:rFonts w:hint="eastAsia"/>
        </w:rPr>
      </w:pPr>
    </w:p>
    <w:p w14:paraId="2EFC9EA6" w14:textId="77777777" w:rsidR="00C34327" w:rsidRDefault="00C343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F71A99" w14:textId="4765FF36" w:rsidR="008E54A5" w:rsidRDefault="008E54A5"/>
    <w:sectPr w:rsidR="008E5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A5"/>
    <w:rsid w:val="002D0BB4"/>
    <w:rsid w:val="008E54A5"/>
    <w:rsid w:val="00C3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5C04A-7B7F-44B6-8962-DB8EFD76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