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289E" w14:textId="77777777" w:rsidR="00C536B5" w:rsidRDefault="00C536B5">
      <w:pPr>
        <w:rPr>
          <w:rFonts w:hint="eastAsia"/>
        </w:rPr>
      </w:pPr>
      <w:r>
        <w:rPr>
          <w:rFonts w:hint="eastAsia"/>
        </w:rPr>
        <w:t>Qi Huangyang 祁黄羊的拼音</w:t>
      </w:r>
    </w:p>
    <w:p w14:paraId="555D9560" w14:textId="77777777" w:rsidR="00C536B5" w:rsidRDefault="00C536B5">
      <w:pPr>
        <w:rPr>
          <w:rFonts w:hint="eastAsia"/>
        </w:rPr>
      </w:pPr>
      <w:r>
        <w:rPr>
          <w:rFonts w:hint="eastAsia"/>
        </w:rPr>
        <w:t>祁黄羊（前546年－？），姬姓，祁氏，名奚，字黄羊，春秋时期晋国的大夫，以其智慧和公正闻名于世。他是中国历史上著名的政治家、军事家和思想家之一，其事迹被记录在《左传》、《史记》等古籍中。作为晋文公的重臣，祁黄羊为晋国的政治稳定和经济发展做出了重大贡献。</w:t>
      </w:r>
    </w:p>
    <w:p w14:paraId="49CBABFE" w14:textId="77777777" w:rsidR="00C536B5" w:rsidRDefault="00C536B5">
      <w:pPr>
        <w:rPr>
          <w:rFonts w:hint="eastAsia"/>
        </w:rPr>
      </w:pPr>
    </w:p>
    <w:p w14:paraId="70ECE9C1" w14:textId="77777777" w:rsidR="00C536B5" w:rsidRDefault="00C536B5">
      <w:pPr>
        <w:rPr>
          <w:rFonts w:hint="eastAsia"/>
        </w:rPr>
      </w:pPr>
      <w:r>
        <w:rPr>
          <w:rFonts w:hint="eastAsia"/>
        </w:rPr>
        <w:t>早年经历</w:t>
      </w:r>
    </w:p>
    <w:p w14:paraId="1F15ADCE" w14:textId="77777777" w:rsidR="00C536B5" w:rsidRDefault="00C536B5">
      <w:pPr>
        <w:rPr>
          <w:rFonts w:hint="eastAsia"/>
        </w:rPr>
      </w:pPr>
      <w:r>
        <w:rPr>
          <w:rFonts w:hint="eastAsia"/>
        </w:rPr>
        <w:t>出生于一个显赫的家庭，祁黄羊自幼便受到了良好的教育。他不仅学识渊博，而且具有出色的领导才能。年轻时，他就展露了非凡的政治洞察力和军事才能，逐渐成为了晋文公身边不可或缺的重要谋士。他对国家事务有着深刻的理解，并且能够提出切实可行的建议来帮助晋文公治理国家。</w:t>
      </w:r>
    </w:p>
    <w:p w14:paraId="6F05DA55" w14:textId="77777777" w:rsidR="00C536B5" w:rsidRDefault="00C536B5">
      <w:pPr>
        <w:rPr>
          <w:rFonts w:hint="eastAsia"/>
        </w:rPr>
      </w:pPr>
    </w:p>
    <w:p w14:paraId="6849D2A7" w14:textId="77777777" w:rsidR="00C536B5" w:rsidRDefault="00C536B5">
      <w:pPr>
        <w:rPr>
          <w:rFonts w:hint="eastAsia"/>
        </w:rPr>
      </w:pPr>
      <w:r>
        <w:rPr>
          <w:rFonts w:hint="eastAsia"/>
        </w:rPr>
        <w:t>政绩与改革</w:t>
      </w:r>
    </w:p>
    <w:p w14:paraId="2764ABED" w14:textId="77777777" w:rsidR="00C536B5" w:rsidRDefault="00C536B5">
      <w:pPr>
        <w:rPr>
          <w:rFonts w:hint="eastAsia"/>
        </w:rPr>
      </w:pPr>
      <w:r>
        <w:rPr>
          <w:rFonts w:hint="eastAsia"/>
        </w:rPr>
        <w:t>在担任晋国大夫期间，祁黄羊推行了一系列卓有成效的政治和社会改革措施。例如，他主张按照能力选拔官员，不论出身贵贱；他还提倡节俭，反对奢华浪费，以此树立廉洁奉公的良好风气。为了促进农业生产和商业交流，祁黄羊还改善了道路建设，加强了市场管理。这些举措极大地提高了人民的生活水平，增强了国家的实力。</w:t>
      </w:r>
    </w:p>
    <w:p w14:paraId="7C16B4AC" w14:textId="77777777" w:rsidR="00C536B5" w:rsidRDefault="00C536B5">
      <w:pPr>
        <w:rPr>
          <w:rFonts w:hint="eastAsia"/>
        </w:rPr>
      </w:pPr>
    </w:p>
    <w:p w14:paraId="32FA1A7C" w14:textId="77777777" w:rsidR="00C536B5" w:rsidRDefault="00C536B5">
      <w:pPr>
        <w:rPr>
          <w:rFonts w:hint="eastAsia"/>
        </w:rPr>
      </w:pPr>
      <w:r>
        <w:rPr>
          <w:rFonts w:hint="eastAsia"/>
        </w:rPr>
        <w:t>军事贡献</w:t>
      </w:r>
    </w:p>
    <w:p w14:paraId="36F1E5E4" w14:textId="77777777" w:rsidR="00C536B5" w:rsidRDefault="00C536B5">
      <w:pPr>
        <w:rPr>
          <w:rFonts w:hint="eastAsia"/>
        </w:rPr>
      </w:pPr>
      <w:r>
        <w:rPr>
          <w:rFonts w:hint="eastAsia"/>
        </w:rPr>
        <w:t>除了内政方面的工作外，祁黄羊也在军事领域发挥了重要作用。面对周边诸侯国的威胁，他协助晋文公制定了有效的防御策略，通过巧妙地运用外交手段与联盟政策，成功地抵御了多次外来侵略。在战争中，祁黄羊善于利用地形优势进行布阵，指挥若定，屡建奇功。他的军事才能不仅确保了晋国的安全，也使得晋国在诸侯争霸中占据了有利地位。</w:t>
      </w:r>
    </w:p>
    <w:p w14:paraId="08F94802" w14:textId="77777777" w:rsidR="00C536B5" w:rsidRDefault="00C536B5">
      <w:pPr>
        <w:rPr>
          <w:rFonts w:hint="eastAsia"/>
        </w:rPr>
      </w:pPr>
    </w:p>
    <w:p w14:paraId="28703E6E" w14:textId="77777777" w:rsidR="00C536B5" w:rsidRDefault="00C536B5">
      <w:pPr>
        <w:rPr>
          <w:rFonts w:hint="eastAsia"/>
        </w:rPr>
      </w:pPr>
      <w:r>
        <w:rPr>
          <w:rFonts w:hint="eastAsia"/>
        </w:rPr>
        <w:t>品德修养</w:t>
      </w:r>
    </w:p>
    <w:p w14:paraId="2C4FFC10" w14:textId="77777777" w:rsidR="00C536B5" w:rsidRDefault="00C536B5">
      <w:pPr>
        <w:rPr>
          <w:rFonts w:hint="eastAsia"/>
        </w:rPr>
      </w:pPr>
      <w:r>
        <w:rPr>
          <w:rFonts w:hint="eastAsia"/>
        </w:rPr>
        <w:t>祁黄羊为人正直无私，深受百姓爱戴。据《左传》记载，“祁奚之去私”，讲述的就是祁黄羊推荐贤才时不考虑个人关系，而是基于对方的能力和品德。这种高尚的情操使他在后世赢得了极高的评价。即使是在今天，祁黄羊的事迹仍然被视为忠诚、公正的典范，激励着一代又一代的人追求更高的道德标准。</w:t>
      </w:r>
    </w:p>
    <w:p w14:paraId="0ED717DC" w14:textId="77777777" w:rsidR="00C536B5" w:rsidRDefault="00C536B5">
      <w:pPr>
        <w:rPr>
          <w:rFonts w:hint="eastAsia"/>
        </w:rPr>
      </w:pPr>
    </w:p>
    <w:p w14:paraId="60586D0D" w14:textId="77777777" w:rsidR="00C536B5" w:rsidRDefault="00C536B5">
      <w:pPr>
        <w:rPr>
          <w:rFonts w:hint="eastAsia"/>
        </w:rPr>
      </w:pPr>
      <w:r>
        <w:rPr>
          <w:rFonts w:hint="eastAsia"/>
        </w:rPr>
        <w:t>历史影响</w:t>
      </w:r>
    </w:p>
    <w:p w14:paraId="3ECB9AF0" w14:textId="77777777" w:rsidR="00C536B5" w:rsidRDefault="00C536B5">
      <w:pPr>
        <w:rPr>
          <w:rFonts w:hint="eastAsia"/>
        </w:rPr>
      </w:pPr>
      <w:r>
        <w:rPr>
          <w:rFonts w:hint="eastAsia"/>
        </w:rPr>
        <w:t>祁黄羊的一生充满了传奇色彩，他对晋国乃至整个春秋时代的贡献不可磨灭。作为一个杰出的政治家，他的理念和实践对于后世产生了深远的影响。无论是关于人才选拔还是社会治理的方法论，都成为了后来许多朝代借鉴的对象。可以说，祁黄羊不仅是那个时代的佼佼者，更是中国古代文明发展史上一颗璀璨的明星。</w:t>
      </w:r>
    </w:p>
    <w:p w14:paraId="3DA02943" w14:textId="77777777" w:rsidR="00C536B5" w:rsidRDefault="00C536B5">
      <w:pPr>
        <w:rPr>
          <w:rFonts w:hint="eastAsia"/>
        </w:rPr>
      </w:pPr>
    </w:p>
    <w:p w14:paraId="0E2DF350" w14:textId="77777777" w:rsidR="00C536B5" w:rsidRDefault="00C53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59D09" w14:textId="445BBB51" w:rsidR="00126B97" w:rsidRDefault="00126B97"/>
    <w:sectPr w:rsidR="0012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97"/>
    <w:rsid w:val="00126B97"/>
    <w:rsid w:val="002D0BB4"/>
    <w:rsid w:val="00C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BDF4E-C216-4A75-8BE3-711F109B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